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47" w:rsidRPr="00F85853" w:rsidRDefault="00936447" w:rsidP="00FD52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77B">
        <w:rPr>
          <w:rFonts w:ascii="Times New Roman" w:hAnsi="Times New Roman" w:cs="Times New Roman"/>
          <w:b/>
          <w:sz w:val="24"/>
          <w:szCs w:val="24"/>
        </w:rPr>
        <w:t>Отчет-ана</w:t>
      </w:r>
      <w:r w:rsidR="00F85853">
        <w:rPr>
          <w:rFonts w:ascii="Times New Roman" w:hAnsi="Times New Roman" w:cs="Times New Roman"/>
          <w:b/>
          <w:sz w:val="24"/>
          <w:szCs w:val="24"/>
        </w:rPr>
        <w:t xml:space="preserve">лиз </w:t>
      </w:r>
      <w:proofErr w:type="spellStart"/>
      <w:r w:rsidR="00F85853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F85853">
        <w:rPr>
          <w:rFonts w:ascii="Times New Roman" w:hAnsi="Times New Roman" w:cs="Times New Roman"/>
          <w:b/>
          <w:sz w:val="24"/>
          <w:szCs w:val="24"/>
        </w:rPr>
        <w:t xml:space="preserve"> контроля </w:t>
      </w:r>
    </w:p>
    <w:p w:rsidR="00936447" w:rsidRPr="0029277B" w:rsidRDefault="00936447" w:rsidP="00FD52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77B">
        <w:rPr>
          <w:rFonts w:ascii="Times New Roman" w:hAnsi="Times New Roman" w:cs="Times New Roman"/>
          <w:b/>
          <w:sz w:val="24"/>
          <w:szCs w:val="24"/>
        </w:rPr>
        <w:t>за 201</w:t>
      </w:r>
      <w:r w:rsidR="00F85853" w:rsidRPr="00F85853">
        <w:rPr>
          <w:rFonts w:ascii="Times New Roman" w:hAnsi="Times New Roman" w:cs="Times New Roman"/>
          <w:b/>
          <w:sz w:val="24"/>
          <w:szCs w:val="24"/>
        </w:rPr>
        <w:t>4</w:t>
      </w:r>
      <w:r w:rsidR="00F85853">
        <w:rPr>
          <w:rFonts w:ascii="Times New Roman" w:hAnsi="Times New Roman" w:cs="Times New Roman"/>
          <w:b/>
          <w:sz w:val="24"/>
          <w:szCs w:val="24"/>
        </w:rPr>
        <w:t>-201</w:t>
      </w:r>
      <w:r w:rsidR="00F85853" w:rsidRPr="00F85853">
        <w:rPr>
          <w:rFonts w:ascii="Times New Roman" w:hAnsi="Times New Roman" w:cs="Times New Roman"/>
          <w:b/>
          <w:sz w:val="24"/>
          <w:szCs w:val="24"/>
        </w:rPr>
        <w:t>5</w:t>
      </w:r>
      <w:r w:rsidRPr="0029277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6447" w:rsidRDefault="00936447" w:rsidP="00FD523A">
      <w:pPr>
        <w:pStyle w:val="a4"/>
        <w:tabs>
          <w:tab w:val="left" w:pos="975"/>
        </w:tabs>
        <w:ind w:left="0"/>
        <w:jc w:val="center"/>
        <w:rPr>
          <w:bCs/>
          <w:kern w:val="32"/>
        </w:rPr>
      </w:pPr>
    </w:p>
    <w:p w:rsidR="00936447" w:rsidRPr="00805F44" w:rsidRDefault="00936447" w:rsidP="00FD523A">
      <w:pPr>
        <w:pStyle w:val="a4"/>
        <w:tabs>
          <w:tab w:val="left" w:pos="975"/>
        </w:tabs>
        <w:ind w:left="0"/>
        <w:jc w:val="both"/>
        <w:rPr>
          <w:b/>
          <w:bCs/>
        </w:rPr>
      </w:pPr>
      <w:r>
        <w:rPr>
          <w:bCs/>
          <w:kern w:val="32"/>
        </w:rPr>
        <w:tab/>
      </w:r>
      <w:r w:rsidRPr="00805F44">
        <w:rPr>
          <w:bCs/>
          <w:kern w:val="32"/>
        </w:rPr>
        <w:t>Учебный план составлен в соответствии с требованиями Закона РФ «Об образовании», Базисного учебного плана для ОУ Р</w:t>
      </w:r>
      <w:proofErr w:type="gramStart"/>
      <w:r w:rsidRPr="00805F44">
        <w:rPr>
          <w:bCs/>
          <w:kern w:val="32"/>
        </w:rPr>
        <w:t>С(</w:t>
      </w:r>
      <w:proofErr w:type="gramEnd"/>
      <w:r w:rsidRPr="00805F44">
        <w:rPr>
          <w:bCs/>
          <w:kern w:val="32"/>
        </w:rPr>
        <w:t>Я), Приложения к приказу Министерства образования РС(Я) № 01 -16/2516 от 25.08.2011 г. «Примерный учебный план для образовательных учреждений (ОУ) РС (Я), реализующих программы общего образования». Приказ № 74 от 1 февраля 2012г. «О внесении изменений в федеральный базисный учебный план и примерные учебные планы для образовательных учреждений РФ», утвержденные приказом МО РФ от 9 марта 2004г. №1312.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Учебный план решает успешную организацию </w:t>
      </w:r>
      <w:proofErr w:type="spell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учебно</w:t>
      </w:r>
      <w:proofErr w:type="spellEnd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– развивающей деятельности учащихся с целью выполнения основной миссии школы – воспитания личности, способной к творческому созиданию, самодостаточности. Учтены особенности уклада школьной жизни как </w:t>
      </w:r>
      <w:proofErr w:type="spell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многопрофильность</w:t>
      </w:r>
      <w:proofErr w:type="spellEnd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открытость, готовность к социальному партнёрству. Также во главу угла поставлены проблемы формирования  экологической  культуры, над которыми педагогический коллектив школы начал работать в 2006 году.    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ab/>
        <w:t>В это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учебном году  установлена шестидневная учебная неделя во всех ступенях. Обуч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ение в 1-м классе осуществилась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соблюдением следующих дополнительных требований: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учебные занятия проводятся по 5-дневной учебной неделе;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 обучение проводится без балльного оценивания знаний обучающихся и домашних заданий.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Оценочная деятельность учителя строится в соответствии с письмом Минобразования России № 1561/14-15. Согласно указанному документу в первом классе четырехлетней начальной школы исключается система балльного (отметочного) оценивания. Во втором классе оценки начинают ставить со второй четверти. 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Все классы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НОО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обучаются по программе ФГОС.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 всех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классах часы внеаудиторной деят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ельности использованы полностью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Учащиеся будут заняты в учреждениях дополнительного образования по договору 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 социальном партнёрстве (МБУ ДНТ «</w:t>
      </w:r>
      <w:proofErr w:type="spellStart"/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Туьулгэ</w:t>
      </w:r>
      <w:proofErr w:type="spellEnd"/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ДЮСШ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ЦДОД, ЦДНТТ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).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этом учебном год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5,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6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-ых классах реализовалась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программа  ФГОС ООО в пилотном режиме. В учебном плане отражены основные требования базисного плана, представлены все учебные предметы, обязательные дл</w:t>
      </w:r>
      <w:r w:rsidR="00F8585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я изучения. Учебный план состоял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из инвариантной части, которая направлена на достижение результатов, определяемых ФГОС ООО. Часы предмета «Русский язык» увеличены на 1 час с целью расширения знаний учащихся и успешного овладения программным материалом. Внеурочная деятельность в соответствии с тре</w:t>
      </w:r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бованиями Стандарта организовалась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по основным направлениям развития: физкультурно-спортивное и оздоровительное, социальное, </w:t>
      </w:r>
      <w:proofErr w:type="spell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общеинтеллектуальное</w:t>
      </w:r>
      <w:proofErr w:type="spellEnd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 общекультурное. Содер</w:t>
      </w:r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жание данных занятий формировалась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 учетом пожеланий обучающихся и их родителей. Формы организации занятий отличны от урочной системы обучения. Перечень внеурочных занятий составляет логическое продолжение направлений развития школы.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Школа является агрошколой. В связи с этим во всех рабочих программах всех предметов </w:t>
      </w:r>
      <w:proofErr w:type="spell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включен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агрокомпонент</w:t>
      </w:r>
      <w:proofErr w:type="spellEnd"/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Кроме этого введены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часах проектно- элективных курсов следующие предметы: овощеводство –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7а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,в,8а,8б,11б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; растениевод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ство – 9а,10а; цветоводство – 5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; животноводство –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9а,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10а,11б. В</w:t>
      </w:r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этом учебном году продолжилось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экологическое образование в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соответствие 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проблемой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школы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5а,5б,5в,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,10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,11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классах за счет часов внеаудиторной и проектной деятельности. Другие классы (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 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5 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по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11) получают первичные  экологические знания и умения на занятиях экологического кружка и школьного лес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ничества «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Харысхал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», что помогло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активизировать природоохранную деятельность среди населения по охране и восстановлению природы окружающей среды</w:t>
      </w:r>
      <w:proofErr w:type="gram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связи с тем,что школа входит в сеть школ «ЮНЕСКО»и «ФИДЖИП-СОНОР»,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важным направлением жизнедеятельности является расширенное и профильное  изучение иностранных языков, русской литературы, предмета «Мировая художественная культура» учащимися классов гуманитар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ной направленности и профиля  (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цузский в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5а,5б,6а,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; немецкий в 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5а,5б,6б,7а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,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10б;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«Словесность» в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5-8-х ив9б классах</w:t>
      </w: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английский в 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9а; МХК в 10-11 классах), часы игры «СОНОР» в5а,6а,6б,7б.</w:t>
      </w:r>
    </w:p>
    <w:p w:rsidR="00936447" w:rsidRPr="00805F44" w:rsidRDefault="008479C3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школе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есть опыт ознакомления учащихся  с профессией парикмахера («Парикмахерское дело»). В 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5-х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клас</w:t>
      </w:r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ах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введено раннее обучение информатики,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в этом учебном году продолжились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занятия по робототехнике в </w:t>
      </w:r>
      <w:r w:rsidR="00C021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5-6-х,8а классах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 продолжены занятия по психологии в </w:t>
      </w:r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5б,11-х классах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  Учебный предмет «Технология» преподается с учетом потребностей и социального заказа наслега: автодело, национально</w:t>
      </w:r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 шитье</w:t>
      </w:r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«О</w:t>
      </w:r>
      <w:proofErr w:type="gramStart"/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/>
        </w:rPr>
        <w:t>h</w:t>
      </w:r>
      <w:proofErr w:type="spellStart"/>
      <w:proofErr w:type="gramEnd"/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уор</w:t>
      </w:r>
      <w:proofErr w:type="spellEnd"/>
      <w:r w:rsidR="00191A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»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936447" w:rsidRPr="00805F44" w:rsidRDefault="00191A94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СОО организовалось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профильное обучение: 10«а»- </w:t>
      </w:r>
      <w:proofErr w:type="gramStart"/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естественно-технический</w:t>
      </w:r>
      <w:proofErr w:type="gramEnd"/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10«б»- </w:t>
      </w:r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социально-гуманитарный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, </w:t>
      </w:r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11а-физико-математическая группа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 11«б»- </w:t>
      </w:r>
      <w:r w:rsidR="001770A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агротехнологически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й. </w:t>
      </w:r>
      <w:r w:rsidR="008479C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В этих классахввелись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предметы профиля: физика, математика, обществознание, английский и химия, биология, русска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я литература</w:t>
      </w:r>
      <w:r w:rsidR="00936447"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936447" w:rsidRPr="00805F44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Часы консультаций использованы для поддержки направлений  школы, для организации индивидуальной работы с учащимися по отдельным предметам и, в основном, для  подготовки к ОГЭ, ЕГЭ. </w:t>
      </w:r>
    </w:p>
    <w:p w:rsidR="00FD523A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 целью повышения качества организации </w:t>
      </w:r>
      <w:proofErr w:type="spellStart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учебно</w:t>
      </w:r>
      <w:proofErr w:type="spellEnd"/>
      <w:r w:rsidRPr="00805F4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– развивающего процесса максимально учтены желания трех  сторон – участников УВП (ученики, родители, учителя), осуществлен тщательный подбор предметов (курсов), скорректирована структура учебного плана, уместно расставлены педагогические кадры.</w:t>
      </w:r>
    </w:p>
    <w:p w:rsidR="00936447" w:rsidRDefault="00936447" w:rsidP="00FD5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D523A" w:rsidRPr="00FD523A" w:rsidRDefault="00FD523A" w:rsidP="00FD523A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D52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Количество учащихся школы </w:t>
      </w:r>
      <w:proofErr w:type="gramStart"/>
      <w:r w:rsidRPr="00FD52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</w:t>
      </w:r>
      <w:proofErr w:type="gramEnd"/>
      <w:r w:rsidRPr="00FD52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последние 3 года</w:t>
      </w:r>
    </w:p>
    <w:p w:rsidR="001D0773" w:rsidRDefault="00FD523A" w:rsidP="00FD523A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D523A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210050" cy="15049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6447" w:rsidRDefault="00936447" w:rsidP="00FD523A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Данные  о выполнении учебного план</w:t>
      </w:r>
      <w:r w:rsidR="00FD52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 в НОО школы</w:t>
      </w:r>
    </w:p>
    <w:p w:rsidR="00C76F01" w:rsidRPr="00805F44" w:rsidRDefault="00C76F01" w:rsidP="00FD523A">
      <w:pPr>
        <w:ind w:firstLine="70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Итоги успеваемости и качества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2018"/>
        <w:gridCol w:w="1914"/>
        <w:gridCol w:w="921"/>
        <w:gridCol w:w="1063"/>
      </w:tblGrid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018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4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063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Яковлева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21" w:type="dxa"/>
          </w:tcPr>
          <w:p w:rsidR="00C76F01" w:rsidRPr="00D12898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Н.Н.</w:t>
            </w:r>
          </w:p>
        </w:tc>
        <w:tc>
          <w:tcPr>
            <w:tcW w:w="1914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Тюляхов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А.К.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М.А.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Р.С.</w:t>
            </w:r>
            <w:r w:rsidR="00C76F01"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="00C76F01" w:rsidRPr="008D78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</w:p>
        </w:tc>
        <w:tc>
          <w:tcPr>
            <w:tcW w:w="921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Л.И</w:t>
            </w:r>
            <w:r w:rsidR="00C76F01"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</w:p>
        </w:tc>
        <w:tc>
          <w:tcPr>
            <w:tcW w:w="921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А.М.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О.Д.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85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RPr="008D780A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З.Н</w:t>
            </w:r>
            <w:r w:rsidR="00C76F01"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Школа-2100</w:t>
            </w: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М.Н</w:t>
            </w: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анкова</w:t>
            </w:r>
            <w:proofErr w:type="spellEnd"/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6F01" w:rsidTr="009A02FC">
        <w:tc>
          <w:tcPr>
            <w:tcW w:w="817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18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76F01" w:rsidRPr="008D780A" w:rsidRDefault="00C76F01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63" w:type="dxa"/>
          </w:tcPr>
          <w:p w:rsidR="00C76F01" w:rsidRPr="008D780A" w:rsidRDefault="00855963" w:rsidP="009A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76F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D523A" w:rsidRDefault="00FD523A" w:rsidP="009364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58B0" w:rsidRPr="00CA58B0" w:rsidRDefault="00CA58B0" w:rsidP="00CA5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8B0">
        <w:rPr>
          <w:rFonts w:ascii="Times New Roman" w:eastAsia="Times New Roman" w:hAnsi="Times New Roman" w:cs="Times New Roman"/>
          <w:sz w:val="24"/>
          <w:szCs w:val="24"/>
        </w:rPr>
        <w:t xml:space="preserve">В 3б классе </w:t>
      </w:r>
      <w:r>
        <w:rPr>
          <w:rFonts w:ascii="Times New Roman" w:eastAsia="Times New Roman" w:hAnsi="Times New Roman" w:cs="Times New Roman"/>
          <w:sz w:val="24"/>
          <w:szCs w:val="24"/>
        </w:rPr>
        <w:t>перевод Иванова Валентина в следующий класс отложен на осень по математике)</w:t>
      </w:r>
      <w:proofErr w:type="gramEnd"/>
    </w:p>
    <w:p w:rsidR="00FD523A" w:rsidRDefault="004E06D6" w:rsidP="004E0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D6">
        <w:rPr>
          <w:rFonts w:ascii="Times New Roman" w:eastAsia="Times New Roman" w:hAnsi="Times New Roman" w:cs="Times New Roman"/>
          <w:b/>
          <w:sz w:val="24"/>
          <w:szCs w:val="24"/>
        </w:rPr>
        <w:t>Итоги успеваемости и качества за 3 года</w:t>
      </w:r>
    </w:p>
    <w:p w:rsidR="004E06D6" w:rsidRDefault="004E06D6" w:rsidP="004E0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6D6" w:rsidRPr="004E06D6" w:rsidRDefault="004E06D6" w:rsidP="004E0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86325" cy="1676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8B0" w:rsidRDefault="00CA58B0" w:rsidP="00CA5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7DE" w:rsidRDefault="00CE17DE" w:rsidP="00CE1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успеваемости и качества выпускных классов,</w:t>
      </w:r>
    </w:p>
    <w:p w:rsidR="00CE17DE" w:rsidRPr="00CA58B0" w:rsidRDefault="00CE17DE" w:rsidP="00CE1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обучившихся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ФГОС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поколения</w:t>
      </w:r>
    </w:p>
    <w:p w:rsidR="005F5956" w:rsidRPr="00CA58B0" w:rsidRDefault="005F5956" w:rsidP="00CE1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5956" w:rsidTr="005F5956">
        <w:tc>
          <w:tcPr>
            <w:tcW w:w="2392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5F5956" w:rsidTr="005F5956">
        <w:tc>
          <w:tcPr>
            <w:tcW w:w="2392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О.Д.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eastAsia="Times New Roman" w:hAnsi="Times New Roman" w:cs="Times New Roman"/>
                <w:sz w:val="24"/>
                <w:szCs w:val="24"/>
              </w:rPr>
              <w:t>100-62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eastAsia="Times New Roman" w:hAnsi="Times New Roman" w:cs="Times New Roman"/>
                <w:sz w:val="24"/>
                <w:szCs w:val="24"/>
              </w:rPr>
              <w:t>91-55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eastAsia="Times New Roman" w:hAnsi="Times New Roman" w:cs="Times New Roman"/>
                <w:sz w:val="24"/>
                <w:szCs w:val="24"/>
              </w:rPr>
              <w:t>100-43</w:t>
            </w:r>
          </w:p>
        </w:tc>
      </w:tr>
      <w:tr w:rsidR="005F5956" w:rsidTr="005F5956">
        <w:tc>
          <w:tcPr>
            <w:tcW w:w="2392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З.Н.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100-68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100-58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100-63</w:t>
            </w:r>
          </w:p>
        </w:tc>
      </w:tr>
      <w:tr w:rsidR="005F5956" w:rsidTr="005F5956">
        <w:tc>
          <w:tcPr>
            <w:tcW w:w="2392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М.Н.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100-43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100-63</w:t>
            </w:r>
          </w:p>
        </w:tc>
        <w:tc>
          <w:tcPr>
            <w:tcW w:w="2393" w:type="dxa"/>
          </w:tcPr>
          <w:p w:rsidR="005F5956" w:rsidRPr="005F5956" w:rsidRDefault="005F5956" w:rsidP="00CE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100-73</w:t>
            </w:r>
          </w:p>
        </w:tc>
      </w:tr>
    </w:tbl>
    <w:p w:rsidR="005F5956" w:rsidRPr="005F5956" w:rsidRDefault="005F5956" w:rsidP="00CE17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E17DE" w:rsidRDefault="005F5956" w:rsidP="005F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956">
        <w:rPr>
          <w:rFonts w:ascii="Times New Roman" w:eastAsia="Times New Roman" w:hAnsi="Times New Roman" w:cs="Times New Roman"/>
          <w:sz w:val="24"/>
          <w:szCs w:val="24"/>
        </w:rPr>
        <w:t xml:space="preserve">Снижение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>наблюдается в 4а классе. В 4б, в классах качество стабильное.</w:t>
      </w:r>
    </w:p>
    <w:p w:rsidR="005F5956" w:rsidRDefault="005F5956" w:rsidP="005F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56" w:rsidRDefault="005F5956" w:rsidP="005F5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Срезовые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контрольные работы</w:t>
      </w:r>
    </w:p>
    <w:p w:rsidR="00AF6FE1" w:rsidRDefault="00AF6FE1" w:rsidP="005F5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56" w:rsidRDefault="005F5956" w:rsidP="005F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4-х классах, клас</w:t>
      </w:r>
      <w:r w:rsidR="00AF6FE1">
        <w:rPr>
          <w:rFonts w:ascii="Times New Roman" w:eastAsia="Times New Roman" w:hAnsi="Times New Roman" w:cs="Times New Roman"/>
          <w:sz w:val="24"/>
          <w:szCs w:val="24"/>
        </w:rPr>
        <w:t>сах по ФГОС, с целью контроля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готовности школьников к продолжению в следующей ступени</w:t>
      </w:r>
      <w:r w:rsidR="00AF6F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следующие контрольные работы:</w:t>
      </w:r>
    </w:p>
    <w:p w:rsidR="00AF6FE1" w:rsidRDefault="00AF6FE1" w:rsidP="005F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956" w:rsidRDefault="005F5956" w:rsidP="005F5956">
      <w:pPr>
        <w:pStyle w:val="a4"/>
        <w:numPr>
          <w:ilvl w:val="0"/>
          <w:numId w:val="47"/>
        </w:numPr>
        <w:jc w:val="both"/>
      </w:pPr>
      <w:r>
        <w:t>По родному языку:</w:t>
      </w:r>
    </w:p>
    <w:tbl>
      <w:tblPr>
        <w:tblStyle w:val="a3"/>
        <w:tblW w:w="8679" w:type="dxa"/>
        <w:tblInd w:w="360" w:type="dxa"/>
        <w:tblLook w:val="04A0"/>
      </w:tblPr>
      <w:tblGrid>
        <w:gridCol w:w="557"/>
        <w:gridCol w:w="1886"/>
        <w:gridCol w:w="910"/>
        <w:gridCol w:w="1150"/>
        <w:gridCol w:w="675"/>
        <w:gridCol w:w="697"/>
        <w:gridCol w:w="697"/>
        <w:gridCol w:w="697"/>
        <w:gridCol w:w="706"/>
        <w:gridCol w:w="704"/>
      </w:tblGrid>
      <w:tr w:rsidR="005F5956" w:rsidRPr="005F5956" w:rsidTr="005F5956">
        <w:tc>
          <w:tcPr>
            <w:tcW w:w="504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38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20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1088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Работало</w:t>
            </w:r>
          </w:p>
        </w:tc>
        <w:tc>
          <w:tcPr>
            <w:tcW w:w="685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956" w:rsidRPr="005F5956" w:rsidTr="005F5956">
        <w:tc>
          <w:tcPr>
            <w:tcW w:w="504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8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О.Д.</w:t>
            </w:r>
          </w:p>
        </w:tc>
        <w:tc>
          <w:tcPr>
            <w:tcW w:w="920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5F5956" w:rsidRPr="005F5956" w:rsidTr="005F5956">
        <w:tc>
          <w:tcPr>
            <w:tcW w:w="504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8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З.Н.</w:t>
            </w:r>
          </w:p>
        </w:tc>
        <w:tc>
          <w:tcPr>
            <w:tcW w:w="920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5F5956" w:rsidRPr="005F5956" w:rsidTr="005F5956">
        <w:tc>
          <w:tcPr>
            <w:tcW w:w="504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8" w:type="dxa"/>
          </w:tcPr>
          <w:p w:rsidR="005F5956" w:rsidRPr="005F5956" w:rsidRDefault="005F5956" w:rsidP="005F5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</w:tc>
        <w:tc>
          <w:tcPr>
            <w:tcW w:w="920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A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F5956" w:rsidRPr="005F5956" w:rsidRDefault="005F5956" w:rsidP="005F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A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5956" w:rsidRDefault="005F5956" w:rsidP="005F5956">
      <w:pPr>
        <w:pStyle w:val="a4"/>
        <w:jc w:val="both"/>
      </w:pPr>
    </w:p>
    <w:p w:rsidR="005F5956" w:rsidRDefault="005F5956" w:rsidP="005F5956">
      <w:pPr>
        <w:pStyle w:val="a4"/>
        <w:numPr>
          <w:ilvl w:val="0"/>
          <w:numId w:val="47"/>
        </w:numPr>
        <w:jc w:val="both"/>
      </w:pPr>
      <w:r>
        <w:t>По математике:</w:t>
      </w:r>
    </w:p>
    <w:tbl>
      <w:tblPr>
        <w:tblStyle w:val="a3"/>
        <w:tblW w:w="8679" w:type="dxa"/>
        <w:tblInd w:w="360" w:type="dxa"/>
        <w:tblLook w:val="04A0"/>
      </w:tblPr>
      <w:tblGrid>
        <w:gridCol w:w="557"/>
        <w:gridCol w:w="1886"/>
        <w:gridCol w:w="910"/>
        <w:gridCol w:w="1150"/>
        <w:gridCol w:w="675"/>
        <w:gridCol w:w="697"/>
        <w:gridCol w:w="697"/>
        <w:gridCol w:w="697"/>
        <w:gridCol w:w="706"/>
        <w:gridCol w:w="704"/>
      </w:tblGrid>
      <w:tr w:rsidR="005F5956" w:rsidRPr="005F5956" w:rsidTr="009A02FC">
        <w:tc>
          <w:tcPr>
            <w:tcW w:w="504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38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20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1088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Работало</w:t>
            </w:r>
          </w:p>
        </w:tc>
        <w:tc>
          <w:tcPr>
            <w:tcW w:w="685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956" w:rsidRPr="005F5956" w:rsidTr="009A02FC">
        <w:tc>
          <w:tcPr>
            <w:tcW w:w="504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8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О.Д.</w:t>
            </w:r>
          </w:p>
        </w:tc>
        <w:tc>
          <w:tcPr>
            <w:tcW w:w="920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F59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59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5956" w:rsidRPr="005F5956" w:rsidTr="009A02FC">
        <w:tc>
          <w:tcPr>
            <w:tcW w:w="504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8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З.Н.</w:t>
            </w:r>
          </w:p>
        </w:tc>
        <w:tc>
          <w:tcPr>
            <w:tcW w:w="920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F59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5956" w:rsidRPr="005F5956" w:rsidTr="009A02FC">
        <w:tc>
          <w:tcPr>
            <w:tcW w:w="504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8" w:type="dxa"/>
          </w:tcPr>
          <w:p w:rsidR="005F5956" w:rsidRPr="005F5956" w:rsidRDefault="005F5956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</w:tc>
        <w:tc>
          <w:tcPr>
            <w:tcW w:w="920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5956" w:rsidRPr="005F5956" w:rsidRDefault="005F5956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2F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</w:tcPr>
          <w:p w:rsidR="005F5956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AF6FE1" w:rsidRDefault="00AF6FE1" w:rsidP="00AF6FE1">
      <w:pPr>
        <w:pStyle w:val="a4"/>
        <w:jc w:val="both"/>
      </w:pPr>
    </w:p>
    <w:p w:rsidR="00444E97" w:rsidRDefault="00444E97" w:rsidP="00AF6FE1">
      <w:pPr>
        <w:pStyle w:val="a4"/>
        <w:jc w:val="both"/>
      </w:pPr>
    </w:p>
    <w:p w:rsidR="00444E97" w:rsidRDefault="00444E97" w:rsidP="00AF6FE1">
      <w:pPr>
        <w:pStyle w:val="a4"/>
        <w:jc w:val="both"/>
      </w:pPr>
    </w:p>
    <w:p w:rsidR="005F5956" w:rsidRDefault="009A02FC" w:rsidP="009A02FC">
      <w:pPr>
        <w:pStyle w:val="a4"/>
        <w:numPr>
          <w:ilvl w:val="0"/>
          <w:numId w:val="47"/>
        </w:numPr>
        <w:jc w:val="both"/>
      </w:pPr>
      <w:r>
        <w:lastRenderedPageBreak/>
        <w:t>По русскому языку:</w:t>
      </w:r>
    </w:p>
    <w:tbl>
      <w:tblPr>
        <w:tblStyle w:val="a3"/>
        <w:tblW w:w="8679" w:type="dxa"/>
        <w:tblInd w:w="360" w:type="dxa"/>
        <w:tblLook w:val="04A0"/>
      </w:tblPr>
      <w:tblGrid>
        <w:gridCol w:w="557"/>
        <w:gridCol w:w="1886"/>
        <w:gridCol w:w="910"/>
        <w:gridCol w:w="1150"/>
        <w:gridCol w:w="675"/>
        <w:gridCol w:w="697"/>
        <w:gridCol w:w="697"/>
        <w:gridCol w:w="697"/>
        <w:gridCol w:w="706"/>
        <w:gridCol w:w="704"/>
      </w:tblGrid>
      <w:tr w:rsidR="009A02FC" w:rsidRPr="005F5956" w:rsidTr="009A02FC">
        <w:tc>
          <w:tcPr>
            <w:tcW w:w="504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38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20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Всего уч.</w:t>
            </w:r>
          </w:p>
        </w:tc>
        <w:tc>
          <w:tcPr>
            <w:tcW w:w="1088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Работало</w:t>
            </w:r>
          </w:p>
        </w:tc>
        <w:tc>
          <w:tcPr>
            <w:tcW w:w="685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2FC" w:rsidRPr="005F5956" w:rsidTr="009A02FC">
        <w:tc>
          <w:tcPr>
            <w:tcW w:w="504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9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8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О.Д.</w:t>
            </w:r>
          </w:p>
        </w:tc>
        <w:tc>
          <w:tcPr>
            <w:tcW w:w="920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9A02FC" w:rsidRPr="005F5956" w:rsidTr="009A02FC">
        <w:tc>
          <w:tcPr>
            <w:tcW w:w="504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8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З.Н.</w:t>
            </w:r>
          </w:p>
        </w:tc>
        <w:tc>
          <w:tcPr>
            <w:tcW w:w="920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9A02FC" w:rsidRPr="005F5956" w:rsidTr="009A02FC">
        <w:tc>
          <w:tcPr>
            <w:tcW w:w="504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8" w:type="dxa"/>
          </w:tcPr>
          <w:p w:rsidR="009A02FC" w:rsidRPr="005F5956" w:rsidRDefault="009A02FC" w:rsidP="009A0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</w:tc>
        <w:tc>
          <w:tcPr>
            <w:tcW w:w="920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709" w:type="dxa"/>
          </w:tcPr>
          <w:p w:rsidR="009A02FC" w:rsidRPr="005F5956" w:rsidRDefault="009A02FC" w:rsidP="009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CE17DE" w:rsidRDefault="00CE17DE" w:rsidP="009A02FC">
      <w:pPr>
        <w:spacing w:after="0" w:line="240" w:lineRule="auto"/>
      </w:pPr>
    </w:p>
    <w:p w:rsidR="00644663" w:rsidRDefault="00644663" w:rsidP="00644663">
      <w:pPr>
        <w:pStyle w:val="a4"/>
        <w:numPr>
          <w:ilvl w:val="0"/>
          <w:numId w:val="47"/>
        </w:numPr>
      </w:pPr>
      <w:r>
        <w:t>Техника чтения:</w:t>
      </w:r>
      <w:r w:rsidR="00261181">
        <w:t xml:space="preserve"> в диаграмме дано количество слов в минуту по классам</w:t>
      </w:r>
    </w:p>
    <w:p w:rsidR="00644663" w:rsidRDefault="00644663" w:rsidP="009A02FC">
      <w:pPr>
        <w:spacing w:after="0" w:line="240" w:lineRule="auto"/>
      </w:pPr>
    </w:p>
    <w:p w:rsidR="00261181" w:rsidRDefault="00261181" w:rsidP="0026118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248275" cy="23622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4663" w:rsidRPr="00AF6FE1" w:rsidRDefault="00AF6FE1" w:rsidP="00AF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E1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>
        <w:rPr>
          <w:rFonts w:ascii="Times New Roman" w:hAnsi="Times New Roman" w:cs="Times New Roman"/>
          <w:sz w:val="24"/>
          <w:szCs w:val="24"/>
        </w:rPr>
        <w:t>низкие в 4а классе по математ</w:t>
      </w:r>
      <w:r w:rsidR="0002463B">
        <w:rPr>
          <w:rFonts w:ascii="Times New Roman" w:hAnsi="Times New Roman" w:cs="Times New Roman"/>
          <w:sz w:val="24"/>
          <w:szCs w:val="24"/>
        </w:rPr>
        <w:t>ике, русскому языку и по темпу</w:t>
      </w:r>
      <w:r>
        <w:rPr>
          <w:rFonts w:ascii="Times New Roman" w:hAnsi="Times New Roman" w:cs="Times New Roman"/>
          <w:sz w:val="24"/>
          <w:szCs w:val="24"/>
        </w:rPr>
        <w:t xml:space="preserve"> чтения. В 3</w:t>
      </w:r>
      <w:r w:rsidR="000246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классе 2 ученика были оставлены </w:t>
      </w:r>
      <w:r w:rsidR="00587615">
        <w:rPr>
          <w:rFonts w:ascii="Times New Roman" w:hAnsi="Times New Roman" w:cs="Times New Roman"/>
          <w:sz w:val="24"/>
          <w:szCs w:val="24"/>
        </w:rPr>
        <w:t>на повторное обучение. Состав класса не изменился. В 4 классе прибыла одна ученица из ННОШ №3.</w:t>
      </w:r>
    </w:p>
    <w:p w:rsidR="00AF6FE1" w:rsidRDefault="00AF6FE1" w:rsidP="009A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FC" w:rsidRDefault="009A02FC" w:rsidP="009A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F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учащихся, </w:t>
      </w:r>
      <w:r w:rsidRPr="009A02FC">
        <w:rPr>
          <w:rFonts w:ascii="Times New Roman" w:hAnsi="Times New Roman" w:cs="Times New Roman"/>
          <w:b/>
          <w:sz w:val="24"/>
          <w:szCs w:val="24"/>
        </w:rPr>
        <w:t>поступивших после 4 класса в НТЛ</w:t>
      </w:r>
    </w:p>
    <w:p w:rsidR="009A02FC" w:rsidRDefault="009A02FC" w:rsidP="009A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FC" w:rsidRPr="009A02FC" w:rsidRDefault="009A02FC" w:rsidP="009A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675" cy="22383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2FC" w:rsidRDefault="009A02FC" w:rsidP="00D20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805F44" w:rsidRDefault="00936447" w:rsidP="00D20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sz w:val="24"/>
          <w:szCs w:val="24"/>
        </w:rPr>
        <w:t xml:space="preserve">Из числа учителей начальных классов </w:t>
      </w:r>
      <w:r w:rsidR="00D2045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5F44">
        <w:rPr>
          <w:rFonts w:ascii="Times New Roman" w:eastAsia="Times New Roman" w:hAnsi="Times New Roman" w:cs="Times New Roman"/>
          <w:sz w:val="24"/>
          <w:szCs w:val="24"/>
        </w:rPr>
        <w:t>одтвердили свои категории 2 учителя:</w:t>
      </w:r>
    </w:p>
    <w:p w:rsidR="00936447" w:rsidRPr="00805F44" w:rsidRDefault="00D2045C" w:rsidP="0093644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категория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Тюляхов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Ю.Ю</w:t>
      </w:r>
      <w:r w:rsidR="00936447" w:rsidRPr="00805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447" w:rsidRPr="00805F44" w:rsidRDefault="00936447" w:rsidP="0093644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sz w:val="24"/>
          <w:szCs w:val="24"/>
        </w:rPr>
        <w:t>высшая категория</w:t>
      </w:r>
      <w:r w:rsidR="00D2045C">
        <w:rPr>
          <w:rFonts w:ascii="Times New Roman" w:eastAsia="Times New Roman" w:hAnsi="Times New Roman" w:cs="Times New Roman"/>
          <w:sz w:val="24"/>
          <w:szCs w:val="24"/>
        </w:rPr>
        <w:t xml:space="preserve"> – Егорова С.В.</w:t>
      </w:r>
    </w:p>
    <w:p w:rsidR="00936447" w:rsidRPr="00805F44" w:rsidRDefault="00936447" w:rsidP="009364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5F44">
        <w:rPr>
          <w:rFonts w:ascii="Times New Roman" w:eastAsia="Times New Roman" w:hAnsi="Times New Roman" w:cs="Times New Roman"/>
          <w:sz w:val="24"/>
          <w:szCs w:val="24"/>
        </w:rPr>
        <w:t xml:space="preserve">  Учебный план и образовательная программа </w:t>
      </w:r>
      <w:proofErr w:type="gramStart"/>
      <w:r w:rsidRPr="00805F4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805F44">
        <w:rPr>
          <w:rFonts w:ascii="Times New Roman" w:eastAsia="Times New Roman" w:hAnsi="Times New Roman" w:cs="Times New Roman"/>
          <w:sz w:val="24"/>
          <w:szCs w:val="24"/>
        </w:rPr>
        <w:t xml:space="preserve">  на 99%.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47" w:rsidRPr="00482EC5" w:rsidRDefault="00936447" w:rsidP="003D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Выполнение </w:t>
      </w:r>
      <w:r w:rsidR="003D77F5">
        <w:rPr>
          <w:rFonts w:ascii="Times New Roman" w:eastAsia="Times New Roman" w:hAnsi="Times New Roman" w:cs="Times New Roman"/>
          <w:b/>
          <w:sz w:val="24"/>
          <w:szCs w:val="24"/>
        </w:rPr>
        <w:t>учебного плана в ООО и СОО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FE1" w:rsidRDefault="00936447" w:rsidP="00587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sz w:val="24"/>
          <w:szCs w:val="24"/>
        </w:rPr>
        <w:t>Выполнение рабочей программы составляет 9</w:t>
      </w:r>
      <w:r w:rsidR="00444E9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82E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444E97">
        <w:rPr>
          <w:rFonts w:ascii="Times New Roman" w:eastAsia="Times New Roman" w:hAnsi="Times New Roman" w:cs="Times New Roman"/>
          <w:sz w:val="24"/>
          <w:szCs w:val="24"/>
        </w:rPr>
        <w:t xml:space="preserve">, выполнение  </w:t>
      </w:r>
      <w:proofErr w:type="spellStart"/>
      <w:r w:rsidR="00444E97">
        <w:rPr>
          <w:rFonts w:ascii="Times New Roman" w:eastAsia="Times New Roman" w:hAnsi="Times New Roman" w:cs="Times New Roman"/>
          <w:sz w:val="24"/>
          <w:szCs w:val="24"/>
        </w:rPr>
        <w:t>ученико-часов</w:t>
      </w:r>
      <w:proofErr w:type="spellEnd"/>
      <w:r w:rsidR="00444E97">
        <w:rPr>
          <w:rFonts w:ascii="Times New Roman" w:eastAsia="Times New Roman" w:hAnsi="Times New Roman" w:cs="Times New Roman"/>
          <w:sz w:val="24"/>
          <w:szCs w:val="24"/>
        </w:rPr>
        <w:t xml:space="preserve"> – 97%, что выш</w:t>
      </w:r>
      <w:r w:rsidRPr="00482EC5">
        <w:rPr>
          <w:rFonts w:ascii="Times New Roman" w:eastAsia="Times New Roman" w:hAnsi="Times New Roman" w:cs="Times New Roman"/>
          <w:sz w:val="24"/>
          <w:szCs w:val="24"/>
        </w:rPr>
        <w:t xml:space="preserve">е прошлогодних результатов. </w:t>
      </w:r>
    </w:p>
    <w:p w:rsidR="009F11EB" w:rsidRDefault="009F11EB" w:rsidP="009F1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11EB" w:rsidRDefault="009F11EB" w:rsidP="009F1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Посещаемость учащихся за 3 последних года:</w:t>
      </w:r>
    </w:p>
    <w:p w:rsidR="009F11EB" w:rsidRDefault="009F11EB" w:rsidP="009F1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11EB" w:rsidRDefault="009F11EB" w:rsidP="009F1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2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15716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1EB" w:rsidRDefault="009F11EB" w:rsidP="009F11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11EB" w:rsidRDefault="009F11EB" w:rsidP="00444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пропускают учебные занятия по уважительной причине</w:t>
      </w:r>
      <w:r w:rsidR="00444E97">
        <w:rPr>
          <w:rFonts w:ascii="Times New Roman" w:eastAsia="Times New Roman" w:hAnsi="Times New Roman" w:cs="Times New Roman"/>
          <w:sz w:val="24"/>
          <w:szCs w:val="24"/>
        </w:rPr>
        <w:t xml:space="preserve"> (по приказам), примерно 3%и 3% </w:t>
      </w:r>
      <w:r>
        <w:rPr>
          <w:rFonts w:ascii="Times New Roman" w:eastAsia="Times New Roman" w:hAnsi="Times New Roman" w:cs="Times New Roman"/>
          <w:sz w:val="24"/>
          <w:szCs w:val="24"/>
        </w:rPr>
        <w:t>по болезни и другим причинам. Как видно, отсутствие по уважительной причине и болезни сравняются, т.е. обязательность посещения уроков отходит на второй план.</w:t>
      </w:r>
    </w:p>
    <w:p w:rsidR="00AF6FE1" w:rsidRPr="00482EC5" w:rsidRDefault="00AF6FE1" w:rsidP="009F1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Выполнение уче</w:t>
      </w:r>
      <w:r w:rsidR="003D77F5">
        <w:rPr>
          <w:rFonts w:ascii="Times New Roman" w:eastAsia="Times New Roman" w:hAnsi="Times New Roman" w:cs="Times New Roman"/>
          <w:b/>
          <w:sz w:val="24"/>
          <w:szCs w:val="24"/>
        </w:rPr>
        <w:t>бной программы по предметам 2014-2015</w:t>
      </w: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уч.г.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475"/>
        <w:gridCol w:w="1705"/>
        <w:gridCol w:w="1394"/>
        <w:gridCol w:w="1038"/>
        <w:gridCol w:w="1333"/>
        <w:gridCol w:w="1042"/>
        <w:gridCol w:w="1292"/>
        <w:gridCol w:w="1292"/>
      </w:tblGrid>
      <w:tr w:rsidR="00936447" w:rsidRPr="00482EC5" w:rsidTr="00936447">
        <w:tc>
          <w:tcPr>
            <w:tcW w:w="491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№</w:t>
            </w:r>
          </w:p>
        </w:tc>
        <w:tc>
          <w:tcPr>
            <w:tcW w:w="1903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предмет</w:t>
            </w:r>
          </w:p>
        </w:tc>
        <w:tc>
          <w:tcPr>
            <w:tcW w:w="1450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успеваемость</w:t>
            </w:r>
          </w:p>
        </w:tc>
        <w:tc>
          <w:tcPr>
            <w:tcW w:w="1195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качество</w:t>
            </w:r>
          </w:p>
        </w:tc>
        <w:tc>
          <w:tcPr>
            <w:tcW w:w="133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82EC5">
              <w:t>Обученность</w:t>
            </w:r>
            <w:proofErr w:type="spellEnd"/>
          </w:p>
        </w:tc>
        <w:tc>
          <w:tcPr>
            <w:tcW w:w="869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82EC5">
              <w:t>Кач</w:t>
            </w:r>
            <w:proofErr w:type="gramStart"/>
            <w:r w:rsidRPr="00482EC5">
              <w:t>.о</w:t>
            </w:r>
            <w:proofErr w:type="gramEnd"/>
            <w:r w:rsidRPr="00482EC5">
              <w:t>буч</w:t>
            </w:r>
            <w:proofErr w:type="spellEnd"/>
            <w:r w:rsidRPr="00482EC5">
              <w:t>.</w:t>
            </w:r>
          </w:p>
        </w:tc>
        <w:tc>
          <w:tcPr>
            <w:tcW w:w="1377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выполнение </w:t>
            </w:r>
            <w:proofErr w:type="spellStart"/>
            <w:r w:rsidRPr="00482EC5">
              <w:t>уч\прогр</w:t>
            </w:r>
            <w:proofErr w:type="spellEnd"/>
          </w:p>
        </w:tc>
        <w:tc>
          <w:tcPr>
            <w:tcW w:w="1378" w:type="dxa"/>
            <w:vAlign w:val="center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выполнение </w:t>
            </w:r>
            <w:proofErr w:type="spellStart"/>
            <w:r w:rsidRPr="00482EC5">
              <w:t>уч\часов</w:t>
            </w:r>
            <w:proofErr w:type="spellEnd"/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математика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алгебра</w:t>
            </w:r>
          </w:p>
        </w:tc>
        <w:tc>
          <w:tcPr>
            <w:tcW w:w="1450" w:type="dxa"/>
          </w:tcPr>
          <w:p w:rsidR="00936447" w:rsidRPr="00482EC5" w:rsidRDefault="003D77F5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36447" w:rsidRPr="00482EC5">
              <w:t>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3.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геометрия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4.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информатика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5.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русский язык</w:t>
            </w:r>
          </w:p>
        </w:tc>
        <w:tc>
          <w:tcPr>
            <w:tcW w:w="1450" w:type="dxa"/>
          </w:tcPr>
          <w:p w:rsidR="00936447" w:rsidRPr="00482EC5" w:rsidRDefault="003D77F5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36447" w:rsidRPr="00482EC5">
              <w:t>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6.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русская </w:t>
            </w:r>
            <w:proofErr w:type="spellStart"/>
            <w:r w:rsidRPr="00482EC5">
              <w:t>литерат</w:t>
            </w:r>
            <w:proofErr w:type="spellEnd"/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7.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родной язык</w:t>
            </w:r>
          </w:p>
        </w:tc>
        <w:tc>
          <w:tcPr>
            <w:tcW w:w="1450" w:type="dxa"/>
          </w:tcPr>
          <w:p w:rsidR="00936447" w:rsidRPr="00482EC5" w:rsidRDefault="003D77F5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36447" w:rsidRPr="00482EC5">
              <w:t>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8.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родная </w:t>
            </w:r>
            <w:proofErr w:type="spellStart"/>
            <w:r w:rsidRPr="00482EC5">
              <w:t>литерат</w:t>
            </w:r>
            <w:proofErr w:type="spellEnd"/>
          </w:p>
        </w:tc>
        <w:tc>
          <w:tcPr>
            <w:tcW w:w="1450" w:type="dxa"/>
          </w:tcPr>
          <w:p w:rsidR="00936447" w:rsidRPr="00482EC5" w:rsidRDefault="003D77F5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936447" w:rsidRPr="00482EC5">
              <w:t>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9.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английский язык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10.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МХК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11.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физика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12.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химия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13.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география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14.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биология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15.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история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16.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обществознание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17.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КНРС (Я)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18.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физкультура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19.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ОБЖ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20.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Технология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21.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изо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22.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музыка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23.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черчение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936447" w:rsidRPr="00482EC5" w:rsidTr="00936447">
        <w:tc>
          <w:tcPr>
            <w:tcW w:w="491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24.</w:t>
            </w:r>
          </w:p>
        </w:tc>
        <w:tc>
          <w:tcPr>
            <w:tcW w:w="1903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экономика</w:t>
            </w:r>
          </w:p>
        </w:tc>
        <w:tc>
          <w:tcPr>
            <w:tcW w:w="1450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1195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333" w:type="dxa"/>
          </w:tcPr>
          <w:p w:rsidR="00936447" w:rsidRPr="00482EC5" w:rsidRDefault="00B6632F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869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377" w:type="dxa"/>
          </w:tcPr>
          <w:p w:rsidR="00936447" w:rsidRPr="00482EC5" w:rsidRDefault="00166588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378" w:type="dxa"/>
          </w:tcPr>
          <w:p w:rsidR="00936447" w:rsidRPr="00482EC5" w:rsidRDefault="009B05F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</w:tbl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E97" w:rsidRDefault="00444E9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97" w:rsidRDefault="00444E9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Сравнение качества успеваемости  по предметам</w:t>
      </w:r>
    </w:p>
    <w:p w:rsidR="00936447" w:rsidRPr="00482EC5" w:rsidRDefault="008F234E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(за 2013-2015 гг.</w:t>
      </w:r>
      <w:r w:rsidR="00936447" w:rsidRPr="00482EC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95950" cy="21621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7615" w:rsidRPr="00FE5541" w:rsidRDefault="00936447" w:rsidP="00FE5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Относительно трудно даются учащимся такие предметы, как русский язык, математика, обществознание, история, биология. </w:t>
      </w:r>
      <w:r w:rsidR="003238AB">
        <w:rPr>
          <w:rFonts w:ascii="Times New Roman" w:eastAsia="Times New Roman" w:hAnsi="Times New Roman" w:cs="Times New Roman"/>
          <w:bCs/>
          <w:sz w:val="24"/>
          <w:szCs w:val="24"/>
        </w:rPr>
        <w:t>Наблюдается снижение качества по многим предметам.</w:t>
      </w:r>
    </w:p>
    <w:p w:rsidR="008F234E" w:rsidRDefault="008F234E" w:rsidP="008F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34E">
        <w:rPr>
          <w:rFonts w:ascii="Times New Roman" w:eastAsia="Times New Roman" w:hAnsi="Times New Roman" w:cs="Times New Roman"/>
          <w:b/>
          <w:sz w:val="24"/>
          <w:szCs w:val="24"/>
        </w:rPr>
        <w:t>Количество отличников</w:t>
      </w:r>
    </w:p>
    <w:p w:rsidR="008F234E" w:rsidRDefault="008F234E" w:rsidP="008F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34E" w:rsidRPr="008F234E" w:rsidRDefault="008F234E" w:rsidP="008F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3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43425" cy="1419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36447" w:rsidP="008F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F234E">
        <w:rPr>
          <w:rFonts w:ascii="Times New Roman" w:eastAsia="Times New Roman" w:hAnsi="Times New Roman" w:cs="Times New Roman"/>
          <w:b/>
          <w:sz w:val="24"/>
          <w:szCs w:val="24"/>
        </w:rPr>
        <w:t>тоги года по профильным классам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9180" w:type="dxa"/>
        <w:tblLayout w:type="fixed"/>
        <w:tblLook w:val="04A0"/>
      </w:tblPr>
      <w:tblGrid>
        <w:gridCol w:w="817"/>
        <w:gridCol w:w="1559"/>
        <w:gridCol w:w="709"/>
        <w:gridCol w:w="567"/>
        <w:gridCol w:w="567"/>
        <w:gridCol w:w="2552"/>
        <w:gridCol w:w="2409"/>
      </w:tblGrid>
      <w:tr w:rsidR="008F234E" w:rsidRPr="00482EC5" w:rsidTr="00010425">
        <w:tc>
          <w:tcPr>
            <w:tcW w:w="817" w:type="dxa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Кл.</w:t>
            </w:r>
          </w:p>
        </w:tc>
        <w:tc>
          <w:tcPr>
            <w:tcW w:w="1559" w:type="dxa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Кл</w:t>
            </w:r>
            <w:proofErr w:type="gramStart"/>
            <w:r w:rsidRPr="00482EC5">
              <w:t>.р</w:t>
            </w:r>
            <w:proofErr w:type="gramEnd"/>
            <w:r>
              <w:t>ук</w:t>
            </w:r>
            <w:r w:rsidRPr="00482EC5">
              <w:t>.</w:t>
            </w:r>
          </w:p>
        </w:tc>
        <w:tc>
          <w:tcPr>
            <w:tcW w:w="709" w:type="dxa"/>
          </w:tcPr>
          <w:p w:rsidR="008F234E" w:rsidRPr="00482EC5" w:rsidRDefault="00010425" w:rsidP="00936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</w:t>
            </w:r>
            <w:r w:rsidR="008F234E" w:rsidRPr="00482EC5">
              <w:t>го</w:t>
            </w:r>
          </w:p>
        </w:tc>
        <w:tc>
          <w:tcPr>
            <w:tcW w:w="567" w:type="dxa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Усп</w:t>
            </w:r>
          </w:p>
        </w:tc>
        <w:tc>
          <w:tcPr>
            <w:tcW w:w="567" w:type="dxa"/>
          </w:tcPr>
          <w:p w:rsidR="008F234E" w:rsidRPr="00482EC5" w:rsidRDefault="00010425" w:rsidP="009364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Кач</w:t>
            </w:r>
            <w:proofErr w:type="spellEnd"/>
          </w:p>
        </w:tc>
        <w:tc>
          <w:tcPr>
            <w:tcW w:w="4961" w:type="dxa"/>
            <w:gridSpan w:val="2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EC5">
              <w:t>Качество по профильным предметам</w:t>
            </w:r>
          </w:p>
        </w:tc>
      </w:tr>
      <w:tr w:rsidR="008F234E" w:rsidRPr="00482EC5" w:rsidTr="00010425">
        <w:tc>
          <w:tcPr>
            <w:tcW w:w="81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11 «а»</w:t>
            </w:r>
          </w:p>
        </w:tc>
        <w:tc>
          <w:tcPr>
            <w:tcW w:w="155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Никитина А.А.</w:t>
            </w:r>
          </w:p>
        </w:tc>
        <w:tc>
          <w:tcPr>
            <w:tcW w:w="70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552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Матем</w:t>
            </w:r>
            <w:proofErr w:type="spellEnd"/>
            <w:r w:rsidR="00010425">
              <w:t>– 65%</w:t>
            </w:r>
          </w:p>
        </w:tc>
        <w:tc>
          <w:tcPr>
            <w:tcW w:w="2409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Физика </w:t>
            </w:r>
            <w:r w:rsidR="00010425">
              <w:t>–65%</w:t>
            </w:r>
          </w:p>
        </w:tc>
      </w:tr>
      <w:tr w:rsidR="008F234E" w:rsidRPr="00482EC5" w:rsidTr="00010425">
        <w:tc>
          <w:tcPr>
            <w:tcW w:w="81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11 «б»</w:t>
            </w:r>
          </w:p>
        </w:tc>
        <w:tc>
          <w:tcPr>
            <w:tcW w:w="1559" w:type="dxa"/>
            <w:vAlign w:val="center"/>
          </w:tcPr>
          <w:p w:rsidR="008F234E" w:rsidRPr="00482EC5" w:rsidRDefault="008F234E" w:rsidP="000104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Тимофеева С.М.</w:t>
            </w:r>
          </w:p>
        </w:tc>
        <w:tc>
          <w:tcPr>
            <w:tcW w:w="70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Биология </w:t>
            </w:r>
            <w:r w:rsidR="009805FD">
              <w:t>–66%</w:t>
            </w:r>
          </w:p>
        </w:tc>
        <w:tc>
          <w:tcPr>
            <w:tcW w:w="2409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Технология </w:t>
            </w:r>
            <w:r w:rsidR="009805FD">
              <w:t>–100%</w:t>
            </w:r>
          </w:p>
        </w:tc>
      </w:tr>
      <w:tr w:rsidR="008F234E" w:rsidRPr="00482EC5" w:rsidTr="00010425">
        <w:tc>
          <w:tcPr>
            <w:tcW w:w="81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 «а»</w:t>
            </w:r>
          </w:p>
        </w:tc>
        <w:tc>
          <w:tcPr>
            <w:tcW w:w="1559" w:type="dxa"/>
            <w:vAlign w:val="center"/>
          </w:tcPr>
          <w:p w:rsidR="008F234E" w:rsidRPr="00482EC5" w:rsidRDefault="008F234E" w:rsidP="000104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Иванова В.В.</w:t>
            </w:r>
          </w:p>
        </w:tc>
        <w:tc>
          <w:tcPr>
            <w:tcW w:w="70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52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Физика </w:t>
            </w:r>
            <w:r w:rsidR="009805FD">
              <w:t>–48%</w:t>
            </w:r>
          </w:p>
        </w:tc>
        <w:tc>
          <w:tcPr>
            <w:tcW w:w="2409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Биология </w:t>
            </w:r>
            <w:r w:rsidR="009805FD">
              <w:t>–65%</w:t>
            </w:r>
          </w:p>
        </w:tc>
      </w:tr>
      <w:tr w:rsidR="008F234E" w:rsidRPr="00482EC5" w:rsidTr="00010425">
        <w:tc>
          <w:tcPr>
            <w:tcW w:w="81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 «б»</w:t>
            </w:r>
          </w:p>
        </w:tc>
        <w:tc>
          <w:tcPr>
            <w:tcW w:w="155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Ощепкова Л.П.</w:t>
            </w:r>
          </w:p>
        </w:tc>
        <w:tc>
          <w:tcPr>
            <w:tcW w:w="709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</w:t>
            </w:r>
          </w:p>
        </w:tc>
        <w:tc>
          <w:tcPr>
            <w:tcW w:w="567" w:type="dxa"/>
            <w:vAlign w:val="center"/>
          </w:tcPr>
          <w:p w:rsidR="008F234E" w:rsidRPr="00482EC5" w:rsidRDefault="008F234E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552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</w:pPr>
            <w:r>
              <w:t xml:space="preserve">Русский яз. </w:t>
            </w:r>
            <w:r w:rsidR="009805FD">
              <w:t>–68%</w:t>
            </w:r>
          </w:p>
        </w:tc>
        <w:tc>
          <w:tcPr>
            <w:tcW w:w="2409" w:type="dxa"/>
            <w:vAlign w:val="center"/>
          </w:tcPr>
          <w:p w:rsidR="008F234E" w:rsidRPr="00482EC5" w:rsidRDefault="008F234E" w:rsidP="008F234E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 xml:space="preserve">Обществ </w:t>
            </w:r>
            <w:r w:rsidR="009805FD">
              <w:t>–68%</w:t>
            </w:r>
          </w:p>
        </w:tc>
      </w:tr>
    </w:tbl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805FD" w:rsidP="005D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допустим</w:t>
      </w:r>
      <w:r w:rsidR="00936447" w:rsidRPr="00482EC5">
        <w:rPr>
          <w:rFonts w:ascii="Times New Roman" w:eastAsia="Times New Roman" w:hAnsi="Times New Roman" w:cs="Times New Roman"/>
          <w:sz w:val="24"/>
          <w:szCs w:val="24"/>
        </w:rPr>
        <w:t>ые.</w:t>
      </w:r>
      <w:r w:rsidR="00444E97">
        <w:rPr>
          <w:rFonts w:ascii="Times New Roman" w:eastAsia="Times New Roman" w:hAnsi="Times New Roman" w:cs="Times New Roman"/>
          <w:sz w:val="24"/>
          <w:szCs w:val="24"/>
        </w:rPr>
        <w:t xml:space="preserve"> В этом году 21 учащийся получили свидетельство об окончании курса автодела категории «В», овощеводства </w:t>
      </w:r>
      <w:r w:rsidR="00801A23">
        <w:rPr>
          <w:rFonts w:ascii="Times New Roman" w:eastAsia="Times New Roman" w:hAnsi="Times New Roman" w:cs="Times New Roman"/>
          <w:sz w:val="24"/>
          <w:szCs w:val="24"/>
        </w:rPr>
        <w:t xml:space="preserve">–10 учащихся. 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36447" w:rsidP="008F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Итоги года по классам за 3 года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7939" w:type="dxa"/>
        <w:tblInd w:w="699" w:type="dxa"/>
        <w:tblLayout w:type="fixed"/>
        <w:tblLook w:val="04A0"/>
      </w:tblPr>
      <w:tblGrid>
        <w:gridCol w:w="567"/>
        <w:gridCol w:w="709"/>
        <w:gridCol w:w="670"/>
        <w:gridCol w:w="748"/>
        <w:gridCol w:w="850"/>
        <w:gridCol w:w="851"/>
        <w:gridCol w:w="850"/>
        <w:gridCol w:w="851"/>
        <w:gridCol w:w="992"/>
        <w:gridCol w:w="851"/>
      </w:tblGrid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Класс </w:t>
            </w:r>
          </w:p>
        </w:tc>
        <w:tc>
          <w:tcPr>
            <w:tcW w:w="2127" w:type="dxa"/>
            <w:gridSpan w:val="3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Всего уч-ся</w:t>
            </w:r>
          </w:p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3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Успеваемость </w:t>
            </w:r>
          </w:p>
        </w:tc>
        <w:tc>
          <w:tcPr>
            <w:tcW w:w="2694" w:type="dxa"/>
            <w:gridSpan w:val="3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Качество 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2013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2014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2013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2014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2013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2EC5">
              <w:rPr>
                <w:b/>
              </w:rPr>
              <w:t>2014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49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45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41%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42%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6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39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49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92%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98%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36%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45%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7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50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38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95%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56%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21%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8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51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53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98%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35%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42%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42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51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94%</w:t>
            </w:r>
          </w:p>
        </w:tc>
        <w:tc>
          <w:tcPr>
            <w:tcW w:w="850" w:type="dxa"/>
          </w:tcPr>
          <w:p w:rsidR="00FE5541" w:rsidRPr="00482EC5" w:rsidRDefault="00C3704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33%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27%</w:t>
            </w:r>
          </w:p>
        </w:tc>
        <w:tc>
          <w:tcPr>
            <w:tcW w:w="851" w:type="dxa"/>
          </w:tcPr>
          <w:p w:rsidR="00FE5541" w:rsidRPr="00B50E22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0E22">
              <w:rPr>
                <w:color w:val="000000" w:themeColor="text1"/>
              </w:rPr>
              <w:t>23%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60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35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93%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100%</w:t>
            </w:r>
          </w:p>
        </w:tc>
        <w:tc>
          <w:tcPr>
            <w:tcW w:w="850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35%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34%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</w:tr>
      <w:tr w:rsidR="00FE5541" w:rsidRPr="00482EC5" w:rsidTr="00FE5541">
        <w:tc>
          <w:tcPr>
            <w:tcW w:w="567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11</w:t>
            </w:r>
          </w:p>
        </w:tc>
        <w:tc>
          <w:tcPr>
            <w:tcW w:w="709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59</w:t>
            </w:r>
          </w:p>
        </w:tc>
        <w:tc>
          <w:tcPr>
            <w:tcW w:w="67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40</w:t>
            </w:r>
          </w:p>
        </w:tc>
        <w:tc>
          <w:tcPr>
            <w:tcW w:w="748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93%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87%</w:t>
            </w:r>
          </w:p>
        </w:tc>
        <w:tc>
          <w:tcPr>
            <w:tcW w:w="850" w:type="dxa"/>
          </w:tcPr>
          <w:p w:rsidR="00FE5541" w:rsidRPr="00482EC5" w:rsidRDefault="00C3704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91,4</w:t>
            </w:r>
          </w:p>
        </w:tc>
        <w:tc>
          <w:tcPr>
            <w:tcW w:w="851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29%</w:t>
            </w:r>
          </w:p>
        </w:tc>
        <w:tc>
          <w:tcPr>
            <w:tcW w:w="992" w:type="dxa"/>
          </w:tcPr>
          <w:p w:rsidR="00FE5541" w:rsidRPr="00482EC5" w:rsidRDefault="00FE5541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28%</w:t>
            </w:r>
          </w:p>
        </w:tc>
        <w:tc>
          <w:tcPr>
            <w:tcW w:w="851" w:type="dxa"/>
          </w:tcPr>
          <w:p w:rsidR="00FE5541" w:rsidRPr="00482EC5" w:rsidRDefault="00FE5541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31%</w:t>
            </w:r>
          </w:p>
        </w:tc>
      </w:tr>
    </w:tbl>
    <w:p w:rsidR="00936447" w:rsidRDefault="005D4A24" w:rsidP="005D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A24">
        <w:rPr>
          <w:rFonts w:ascii="Times New Roman" w:eastAsia="Times New Roman" w:hAnsi="Times New Roman" w:cs="Times New Roman"/>
          <w:sz w:val="24"/>
          <w:szCs w:val="24"/>
        </w:rPr>
        <w:lastRenderedPageBreak/>
        <w:t>С 5 по 8 и 10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успеваемость учащихся 100%, что выше показателя в прошлом году. Показатели качества знаний снижаются с переходом в старшие классы. Резкое снижение этого показателя наблюдается в 7-х классах: 41-45-28; в 9-х классах: 56-42-23. Причинами могут быть в 7-х классах введение предметов: алгебра, геометрия; химии в 8-х классах; низкая мотивация у воспитанников спортивной школы, появление других интересов у учащихся.</w:t>
      </w:r>
    </w:p>
    <w:p w:rsidR="00444E97" w:rsidRPr="005D4A24" w:rsidRDefault="00444E97" w:rsidP="005D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97" w:rsidRPr="00444E97" w:rsidRDefault="00444E97" w:rsidP="00444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97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по классам за 2014-2015 </w:t>
      </w:r>
      <w:proofErr w:type="spellStart"/>
      <w:r w:rsidRPr="00444E9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444E9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567"/>
        <w:gridCol w:w="679"/>
        <w:gridCol w:w="780"/>
        <w:gridCol w:w="787"/>
        <w:gridCol w:w="788"/>
        <w:gridCol w:w="788"/>
        <w:gridCol w:w="788"/>
        <w:gridCol w:w="788"/>
        <w:gridCol w:w="788"/>
        <w:gridCol w:w="788"/>
        <w:gridCol w:w="788"/>
      </w:tblGrid>
      <w:tr w:rsidR="00444E97" w:rsidTr="00444E97">
        <w:tc>
          <w:tcPr>
            <w:tcW w:w="1242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444E97" w:rsidRPr="00444E97" w:rsidRDefault="00444E97" w:rsidP="00B50E22">
            <w:pPr>
              <w:jc w:val="center"/>
              <w:rPr>
                <w:sz w:val="24"/>
                <w:szCs w:val="24"/>
              </w:rPr>
            </w:pPr>
            <w:r w:rsidRPr="00444E97">
              <w:rPr>
                <w:sz w:val="24"/>
                <w:szCs w:val="24"/>
              </w:rPr>
              <w:t>11</w:t>
            </w:r>
          </w:p>
        </w:tc>
      </w:tr>
      <w:tr w:rsidR="00444E97" w:rsidRPr="0095706B" w:rsidTr="00444E97">
        <w:tc>
          <w:tcPr>
            <w:tcW w:w="1242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 w:rsidRPr="0095706B">
              <w:rPr>
                <w:sz w:val="24"/>
                <w:szCs w:val="24"/>
              </w:rPr>
              <w:t>Усп.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 w:rsidRPr="0095706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 w:rsidRPr="0095706B">
              <w:rPr>
                <w:sz w:val="24"/>
                <w:szCs w:val="24"/>
              </w:rPr>
              <w:t>98</w:t>
            </w:r>
          </w:p>
        </w:tc>
        <w:tc>
          <w:tcPr>
            <w:tcW w:w="787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44E97" w:rsidRPr="0095706B" w:rsidTr="00444E97">
        <w:tc>
          <w:tcPr>
            <w:tcW w:w="1242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proofErr w:type="spellStart"/>
            <w:r w:rsidRPr="0095706B">
              <w:rPr>
                <w:sz w:val="24"/>
                <w:szCs w:val="24"/>
              </w:rPr>
              <w:t>Кач</w:t>
            </w:r>
            <w:proofErr w:type="spellEnd"/>
            <w:r w:rsidRPr="009570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87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444E97" w:rsidRPr="0095706B" w:rsidRDefault="00444E97" w:rsidP="00B5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A368A" w:rsidRDefault="009A368A" w:rsidP="00444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Итоги государственной аттестации. 9 классы.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656"/>
        <w:gridCol w:w="2456"/>
        <w:gridCol w:w="1752"/>
        <w:gridCol w:w="1570"/>
        <w:gridCol w:w="1582"/>
        <w:gridCol w:w="1555"/>
      </w:tblGrid>
      <w:tr w:rsidR="00936447" w:rsidRPr="00482EC5" w:rsidTr="009A368A">
        <w:tc>
          <w:tcPr>
            <w:tcW w:w="675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№</w:t>
            </w:r>
          </w:p>
        </w:tc>
        <w:tc>
          <w:tcPr>
            <w:tcW w:w="2515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Предметы</w:t>
            </w:r>
          </w:p>
        </w:tc>
        <w:tc>
          <w:tcPr>
            <w:tcW w:w="1595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Количество </w:t>
            </w:r>
            <w:proofErr w:type="spellStart"/>
            <w:r w:rsidRPr="00482EC5">
              <w:t>сдавшихзкзамены</w:t>
            </w:r>
            <w:proofErr w:type="spellEnd"/>
          </w:p>
        </w:tc>
        <w:tc>
          <w:tcPr>
            <w:tcW w:w="1595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 xml:space="preserve">Количество </w:t>
            </w:r>
            <w:proofErr w:type="gramStart"/>
            <w:r w:rsidRPr="00482EC5">
              <w:t>прошедших</w:t>
            </w:r>
            <w:proofErr w:type="gramEnd"/>
            <w:r w:rsidRPr="00482EC5">
              <w:t xml:space="preserve"> экзамены</w:t>
            </w:r>
          </w:p>
        </w:tc>
        <w:tc>
          <w:tcPr>
            <w:tcW w:w="1595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Успеваемость</w:t>
            </w:r>
          </w:p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%</w:t>
            </w:r>
          </w:p>
        </w:tc>
        <w:tc>
          <w:tcPr>
            <w:tcW w:w="1596" w:type="dxa"/>
            <w:vAlign w:val="center"/>
          </w:tcPr>
          <w:p w:rsidR="00936447" w:rsidRPr="00482EC5" w:rsidRDefault="00936447" w:rsidP="009A36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Качество %</w:t>
            </w:r>
          </w:p>
        </w:tc>
      </w:tr>
      <w:tr w:rsidR="00936447" w:rsidRPr="00482EC5" w:rsidTr="00936447">
        <w:tc>
          <w:tcPr>
            <w:tcW w:w="675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</w:t>
            </w:r>
          </w:p>
        </w:tc>
        <w:tc>
          <w:tcPr>
            <w:tcW w:w="2515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русский язык </w:t>
            </w:r>
          </w:p>
        </w:tc>
        <w:tc>
          <w:tcPr>
            <w:tcW w:w="1595" w:type="dxa"/>
          </w:tcPr>
          <w:p w:rsidR="00936447" w:rsidRPr="00482EC5" w:rsidRDefault="00D879F2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595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595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596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</w:tr>
      <w:tr w:rsidR="00936447" w:rsidRPr="00482EC5" w:rsidTr="00936447">
        <w:tc>
          <w:tcPr>
            <w:tcW w:w="675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2</w:t>
            </w:r>
          </w:p>
        </w:tc>
        <w:tc>
          <w:tcPr>
            <w:tcW w:w="2515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Математика   </w:t>
            </w:r>
          </w:p>
        </w:tc>
        <w:tc>
          <w:tcPr>
            <w:tcW w:w="1595" w:type="dxa"/>
          </w:tcPr>
          <w:p w:rsidR="00936447" w:rsidRPr="00482EC5" w:rsidRDefault="00D879F2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595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596" w:type="dxa"/>
          </w:tcPr>
          <w:p w:rsidR="00936447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3</w:t>
            </w:r>
          </w:p>
        </w:tc>
        <w:tc>
          <w:tcPr>
            <w:tcW w:w="251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Химия </w:t>
            </w:r>
          </w:p>
        </w:tc>
        <w:tc>
          <w:tcPr>
            <w:tcW w:w="159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96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4</w:t>
            </w:r>
          </w:p>
        </w:tc>
        <w:tc>
          <w:tcPr>
            <w:tcW w:w="251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Английский</w:t>
            </w:r>
          </w:p>
        </w:tc>
        <w:tc>
          <w:tcPr>
            <w:tcW w:w="159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5</w:t>
            </w:r>
          </w:p>
        </w:tc>
        <w:tc>
          <w:tcPr>
            <w:tcW w:w="251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История </w:t>
            </w:r>
          </w:p>
        </w:tc>
        <w:tc>
          <w:tcPr>
            <w:tcW w:w="1595" w:type="dxa"/>
          </w:tcPr>
          <w:p w:rsidR="005D4A24" w:rsidRPr="00482EC5" w:rsidRDefault="009A368A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6</w:t>
            </w:r>
          </w:p>
        </w:tc>
        <w:tc>
          <w:tcPr>
            <w:tcW w:w="251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82EC5">
              <w:t>Обшествознание</w:t>
            </w:r>
            <w:proofErr w:type="spellEnd"/>
          </w:p>
        </w:tc>
        <w:tc>
          <w:tcPr>
            <w:tcW w:w="159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596" w:type="dxa"/>
          </w:tcPr>
          <w:p w:rsidR="005D4A24" w:rsidRPr="00482EC5" w:rsidRDefault="009A368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7</w:t>
            </w:r>
          </w:p>
        </w:tc>
        <w:tc>
          <w:tcPr>
            <w:tcW w:w="2515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>
              <w:t>Литература</w:t>
            </w:r>
          </w:p>
        </w:tc>
        <w:tc>
          <w:tcPr>
            <w:tcW w:w="1595" w:type="dxa"/>
          </w:tcPr>
          <w:p w:rsidR="005D4A24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1596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Pr="00482EC5" w:rsidRDefault="005D4A24" w:rsidP="00D879F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515" w:type="dxa"/>
          </w:tcPr>
          <w:p w:rsidR="005D4A24" w:rsidRDefault="005D4A24" w:rsidP="009A02FC">
            <w:pPr>
              <w:widowControl w:val="0"/>
              <w:autoSpaceDE w:val="0"/>
              <w:autoSpaceDN w:val="0"/>
              <w:adjustRightInd w:val="0"/>
            </w:pPr>
            <w:r>
              <w:t>Биология</w:t>
            </w:r>
          </w:p>
        </w:tc>
        <w:tc>
          <w:tcPr>
            <w:tcW w:w="1595" w:type="dxa"/>
          </w:tcPr>
          <w:p w:rsidR="005D4A24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96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D4A24" w:rsidRPr="00482EC5" w:rsidTr="00936447">
        <w:tc>
          <w:tcPr>
            <w:tcW w:w="675" w:type="dxa"/>
          </w:tcPr>
          <w:p w:rsidR="005D4A24" w:rsidRDefault="005D4A24" w:rsidP="00D879F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515" w:type="dxa"/>
          </w:tcPr>
          <w:p w:rsidR="005D4A24" w:rsidRDefault="005D4A24" w:rsidP="009A02FC">
            <w:pPr>
              <w:widowControl w:val="0"/>
              <w:autoSpaceDE w:val="0"/>
              <w:autoSpaceDN w:val="0"/>
              <w:adjustRightInd w:val="0"/>
            </w:pPr>
            <w:r>
              <w:t>Физика</w:t>
            </w:r>
          </w:p>
        </w:tc>
        <w:tc>
          <w:tcPr>
            <w:tcW w:w="1595" w:type="dxa"/>
          </w:tcPr>
          <w:p w:rsidR="005D4A24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5D4A24" w:rsidRPr="00482EC5" w:rsidRDefault="00F12D30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D4A24" w:rsidRDefault="005D4A24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Default="005D4A24" w:rsidP="005D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учебном году 46 выпускников ООО</w:t>
      </w:r>
      <w:r w:rsidR="00936447" w:rsidRPr="00482EC5">
        <w:rPr>
          <w:rFonts w:ascii="Times New Roman" w:eastAsia="Times New Roman" w:hAnsi="Times New Roman" w:cs="Times New Roman"/>
          <w:sz w:val="24"/>
          <w:szCs w:val="24"/>
        </w:rPr>
        <w:t xml:space="preserve"> сдали </w:t>
      </w:r>
      <w:r>
        <w:rPr>
          <w:rFonts w:ascii="Times New Roman" w:eastAsia="Times New Roman" w:hAnsi="Times New Roman" w:cs="Times New Roman"/>
          <w:sz w:val="24"/>
          <w:szCs w:val="24"/>
        </w:rPr>
        <w:t>ГИА экзамен по форме ОГЭ и 2 ученика по форме ГВЭ.</w:t>
      </w:r>
    </w:p>
    <w:p w:rsidR="005D4A24" w:rsidRPr="00482EC5" w:rsidRDefault="005D4A24" w:rsidP="005D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t>Итоги государственной аттестации. 11 классы.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8960" w:type="dxa"/>
        <w:tblInd w:w="504" w:type="dxa"/>
        <w:tblLayout w:type="fixed"/>
        <w:tblLook w:val="04A0"/>
      </w:tblPr>
      <w:tblGrid>
        <w:gridCol w:w="534"/>
        <w:gridCol w:w="2898"/>
        <w:gridCol w:w="1842"/>
        <w:gridCol w:w="2127"/>
        <w:gridCol w:w="1559"/>
      </w:tblGrid>
      <w:tr w:rsidR="00936447" w:rsidRPr="00482EC5" w:rsidTr="00CE134D">
        <w:tc>
          <w:tcPr>
            <w:tcW w:w="534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2EC5">
              <w:rPr>
                <w:b/>
              </w:rPr>
              <w:t>№</w:t>
            </w:r>
          </w:p>
        </w:tc>
        <w:tc>
          <w:tcPr>
            <w:tcW w:w="2898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Предмет</w:t>
            </w:r>
          </w:p>
        </w:tc>
        <w:tc>
          <w:tcPr>
            <w:tcW w:w="1842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Количество </w:t>
            </w:r>
            <w:proofErr w:type="gramStart"/>
            <w:r w:rsidRPr="00482EC5">
              <w:t>сдавших</w:t>
            </w:r>
            <w:proofErr w:type="gramEnd"/>
            <w:r w:rsidRPr="00482EC5">
              <w:t xml:space="preserve"> экзамен</w:t>
            </w:r>
          </w:p>
        </w:tc>
        <w:tc>
          <w:tcPr>
            <w:tcW w:w="2127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 xml:space="preserve">Количество </w:t>
            </w:r>
            <w:proofErr w:type="gramStart"/>
            <w:r w:rsidRPr="00482EC5">
              <w:t>прошедших</w:t>
            </w:r>
            <w:proofErr w:type="gramEnd"/>
            <w:r w:rsidRPr="00482EC5">
              <w:t xml:space="preserve"> экзамен</w:t>
            </w:r>
          </w:p>
        </w:tc>
        <w:tc>
          <w:tcPr>
            <w:tcW w:w="1559" w:type="dxa"/>
          </w:tcPr>
          <w:p w:rsidR="00936447" w:rsidRPr="00482EC5" w:rsidRDefault="00936447" w:rsidP="005D4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EC5">
              <w:t>Успеваемость</w:t>
            </w:r>
          </w:p>
        </w:tc>
      </w:tr>
      <w:tr w:rsidR="00936447" w:rsidRPr="00482EC5" w:rsidTr="00CE134D">
        <w:tc>
          <w:tcPr>
            <w:tcW w:w="534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1</w:t>
            </w:r>
          </w:p>
        </w:tc>
        <w:tc>
          <w:tcPr>
            <w:tcW w:w="2898" w:type="dxa"/>
          </w:tcPr>
          <w:p w:rsidR="00936447" w:rsidRPr="00482EC5" w:rsidRDefault="00936447" w:rsidP="00936447">
            <w:pPr>
              <w:widowControl w:val="0"/>
              <w:autoSpaceDE w:val="0"/>
              <w:autoSpaceDN w:val="0"/>
              <w:adjustRightInd w:val="0"/>
            </w:pPr>
            <w:r w:rsidRPr="00482EC5">
              <w:t>русский язык (ЕГЭ)</w:t>
            </w:r>
          </w:p>
        </w:tc>
        <w:tc>
          <w:tcPr>
            <w:tcW w:w="1842" w:type="dxa"/>
          </w:tcPr>
          <w:p w:rsidR="00936447" w:rsidRPr="00482EC5" w:rsidRDefault="00D879F2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936447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936447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2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математика (ЕГЭ)</w:t>
            </w:r>
            <w:r>
              <w:t>,базовая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E134D">
              <w:t>4</w:t>
            </w:r>
          </w:p>
        </w:tc>
        <w:tc>
          <w:tcPr>
            <w:tcW w:w="2127" w:type="dxa"/>
          </w:tcPr>
          <w:p w:rsidR="005D4A24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D4A24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>
              <w:t>математика (ЕГЭ</w:t>
            </w:r>
            <w:r w:rsidRPr="00482EC5">
              <w:t>)</w:t>
            </w:r>
            <w:r>
              <w:t>,</w:t>
            </w:r>
            <w:proofErr w:type="spellStart"/>
            <w:r>
              <w:t>профильн</w:t>
            </w:r>
            <w:proofErr w:type="spellEnd"/>
          </w:p>
        </w:tc>
        <w:tc>
          <w:tcPr>
            <w:tcW w:w="1842" w:type="dxa"/>
          </w:tcPr>
          <w:p w:rsidR="005D4A24" w:rsidRPr="00482EC5" w:rsidRDefault="00CE134D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50E22">
              <w:t>3</w:t>
            </w:r>
          </w:p>
        </w:tc>
        <w:tc>
          <w:tcPr>
            <w:tcW w:w="2127" w:type="dxa"/>
          </w:tcPr>
          <w:p w:rsidR="005D4A24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D4A24" w:rsidRPr="00482EC5" w:rsidRDefault="00CE134D" w:rsidP="00B50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50E22">
              <w:t>7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3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биология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4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информатика</w:t>
            </w:r>
          </w:p>
        </w:tc>
        <w:tc>
          <w:tcPr>
            <w:tcW w:w="1842" w:type="dxa"/>
          </w:tcPr>
          <w:p w:rsidR="005D4A24" w:rsidRPr="00482EC5" w:rsidRDefault="00E053BA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5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история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6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физика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D4A24" w:rsidRPr="00482EC5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7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английский</w:t>
            </w:r>
          </w:p>
        </w:tc>
        <w:tc>
          <w:tcPr>
            <w:tcW w:w="1842" w:type="dxa"/>
          </w:tcPr>
          <w:p w:rsidR="005D4A24" w:rsidRPr="00482EC5" w:rsidRDefault="00E053BA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D4A24" w:rsidRPr="00482EC5" w:rsidRDefault="00E053BA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8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литература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D4A24" w:rsidRPr="00482EC5" w:rsidRDefault="005D4A24" w:rsidP="000A3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9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обществознание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5D4A24" w:rsidRPr="00E053BA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053BA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5D4A24" w:rsidRPr="00E053BA" w:rsidRDefault="000A381B" w:rsidP="009364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053BA">
              <w:rPr>
                <w:color w:val="000000" w:themeColor="text1"/>
              </w:rPr>
              <w:t>20</w:t>
            </w:r>
          </w:p>
        </w:tc>
      </w:tr>
      <w:tr w:rsidR="005D4A24" w:rsidRPr="00482EC5" w:rsidTr="00CE134D">
        <w:tc>
          <w:tcPr>
            <w:tcW w:w="534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10</w:t>
            </w:r>
          </w:p>
        </w:tc>
        <w:tc>
          <w:tcPr>
            <w:tcW w:w="2898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</w:pPr>
            <w:r w:rsidRPr="00482EC5">
              <w:t>химия</w:t>
            </w:r>
          </w:p>
        </w:tc>
        <w:tc>
          <w:tcPr>
            <w:tcW w:w="1842" w:type="dxa"/>
          </w:tcPr>
          <w:p w:rsidR="005D4A24" w:rsidRPr="00482EC5" w:rsidRDefault="005D4A24" w:rsidP="009A0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D4A24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D4A24" w:rsidRPr="00482EC5" w:rsidRDefault="00CE134D" w:rsidP="00936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</w:tbl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447" w:rsidRDefault="005D4A24" w:rsidP="005D4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36447" w:rsidRPr="005D4A24">
        <w:rPr>
          <w:rFonts w:ascii="Times New Roman" w:eastAsia="Times New Roman" w:hAnsi="Times New Roman" w:cs="Times New Roman"/>
          <w:b/>
          <w:sz w:val="24"/>
          <w:szCs w:val="24"/>
        </w:rPr>
        <w:t>охвальные грамоты:</w:t>
      </w:r>
    </w:p>
    <w:p w:rsidR="005D4A24" w:rsidRPr="005D4A24" w:rsidRDefault="005D4A24" w:rsidP="005D4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797" w:type="dxa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1854"/>
        <w:gridCol w:w="1843"/>
        <w:gridCol w:w="1843"/>
      </w:tblGrid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2012-2013 учебный год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2013-2014 учебный год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2014-2015 учебный год</w:t>
            </w:r>
          </w:p>
        </w:tc>
      </w:tr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учащихся</w:t>
            </w:r>
          </w:p>
        </w:tc>
        <w:tc>
          <w:tcPr>
            <w:tcW w:w="1854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547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570</w:t>
            </w:r>
          </w:p>
        </w:tc>
      </w:tr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похвальные листы</w:t>
            </w:r>
          </w:p>
        </w:tc>
        <w:tc>
          <w:tcPr>
            <w:tcW w:w="1854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выпускников</w:t>
            </w:r>
          </w:p>
        </w:tc>
        <w:tc>
          <w:tcPr>
            <w:tcW w:w="1854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аты о СОО</w:t>
            </w:r>
          </w:p>
        </w:tc>
        <w:tc>
          <w:tcPr>
            <w:tcW w:w="1854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4A24" w:rsidRPr="00482EC5" w:rsidTr="00D72347">
        <w:tc>
          <w:tcPr>
            <w:tcW w:w="2257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похвальные грамоты</w:t>
            </w:r>
          </w:p>
        </w:tc>
        <w:tc>
          <w:tcPr>
            <w:tcW w:w="1854" w:type="dxa"/>
            <w:vAlign w:val="center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D4A24" w:rsidRPr="00482EC5" w:rsidRDefault="005D4A2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D4A24" w:rsidRPr="00482EC5" w:rsidRDefault="000E6D94" w:rsidP="009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24306" w:rsidRDefault="00936447" w:rsidP="00E2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Успеваемость и качество </w:t>
      </w:r>
      <w:r w:rsidR="00E2430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учебы по школе </w:t>
      </w:r>
      <w:proofErr w:type="gramStart"/>
      <w:r w:rsidR="00E2430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="00E243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последние </w:t>
      </w:r>
    </w:p>
    <w:p w:rsidR="000A381B" w:rsidRPr="00482EC5" w:rsidRDefault="00E24306" w:rsidP="00E2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года</w:t>
      </w:r>
      <w:r w:rsidR="00936447" w:rsidRPr="00482E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представлено в диаграмме:</w:t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E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5876925" cy="2590800"/>
            <wp:effectExtent l="0" t="0" r="0" b="0"/>
            <wp:wrapNone/>
            <wp:docPr id="7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306" w:rsidRDefault="00E24306" w:rsidP="00FE5541">
      <w:pPr>
        <w:rPr>
          <w:b/>
          <w:sz w:val="24"/>
          <w:szCs w:val="24"/>
        </w:rPr>
      </w:pPr>
    </w:p>
    <w:p w:rsidR="0095706B" w:rsidRDefault="0095706B" w:rsidP="00FE5541">
      <w:pPr>
        <w:jc w:val="center"/>
        <w:rPr>
          <w:b/>
          <w:sz w:val="24"/>
          <w:szCs w:val="24"/>
        </w:rPr>
      </w:pPr>
    </w:p>
    <w:p w:rsidR="00936447" w:rsidRPr="00482EC5" w:rsidRDefault="00936447" w:rsidP="00FE5541">
      <w:pPr>
        <w:jc w:val="center"/>
        <w:rPr>
          <w:b/>
          <w:sz w:val="24"/>
          <w:szCs w:val="24"/>
        </w:rPr>
      </w:pPr>
      <w:r w:rsidRPr="00482EC5">
        <w:rPr>
          <w:b/>
          <w:sz w:val="24"/>
          <w:szCs w:val="24"/>
        </w:rPr>
        <w:t xml:space="preserve">Результаты участия на районных предметных </w:t>
      </w:r>
      <w:r w:rsidR="00FE5541">
        <w:rPr>
          <w:b/>
          <w:sz w:val="24"/>
          <w:szCs w:val="24"/>
        </w:rPr>
        <w:t>олимпиадах за последние 3 года.</w:t>
      </w:r>
    </w:p>
    <w:p w:rsidR="00936447" w:rsidRPr="00482EC5" w:rsidRDefault="00936447" w:rsidP="00936447">
      <w:pPr>
        <w:jc w:val="center"/>
        <w:rPr>
          <w:sz w:val="28"/>
          <w:szCs w:val="28"/>
        </w:rPr>
      </w:pPr>
      <w:r w:rsidRPr="00482EC5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573079"/>
            <wp:effectExtent l="0" t="0" r="1905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447" w:rsidRPr="00482EC5" w:rsidRDefault="00936447" w:rsidP="00936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6B2" w:rsidRDefault="00E24306" w:rsidP="000E6D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БШО – Большая школьная олимпиада в этом учебном году</w:t>
      </w:r>
      <w:r w:rsidR="00833DC8">
        <w:rPr>
          <w:rFonts w:ascii="Times New Roman" w:eastAsia="Times New Roman" w:hAnsi="Times New Roman" w:cs="Times New Roman"/>
          <w:sz w:val="24"/>
          <w:szCs w:val="24"/>
        </w:rPr>
        <w:t xml:space="preserve"> охватила все предметы, все классы. Участвовали всего 328 учащихся, что составляет 58% всех учащихся. Многие участвовали на 5-13 олимпиадах. На муниципальном этапе ВСОШ </w:t>
      </w:r>
      <w:proofErr w:type="gramStart"/>
      <w:r w:rsidR="00833DC8">
        <w:rPr>
          <w:rFonts w:ascii="Times New Roman" w:eastAsia="Times New Roman" w:hAnsi="Times New Roman" w:cs="Times New Roman"/>
          <w:sz w:val="24"/>
          <w:szCs w:val="24"/>
        </w:rPr>
        <w:t>приглашен</w:t>
      </w:r>
      <w:proofErr w:type="gramEnd"/>
      <w:r w:rsidR="00833DC8">
        <w:rPr>
          <w:rFonts w:ascii="Times New Roman" w:eastAsia="Times New Roman" w:hAnsi="Times New Roman" w:cs="Times New Roman"/>
          <w:sz w:val="24"/>
          <w:szCs w:val="24"/>
        </w:rPr>
        <w:t xml:space="preserve"> 103 участник</w:t>
      </w:r>
      <w:r w:rsidR="00FE5541">
        <w:rPr>
          <w:rFonts w:ascii="Times New Roman" w:eastAsia="Times New Roman" w:hAnsi="Times New Roman" w:cs="Times New Roman"/>
          <w:sz w:val="24"/>
          <w:szCs w:val="24"/>
        </w:rPr>
        <w:t>а по 15 предметам. Результат: 25</w:t>
      </w:r>
      <w:r w:rsidR="00833DC8">
        <w:rPr>
          <w:rFonts w:ascii="Times New Roman" w:eastAsia="Times New Roman" w:hAnsi="Times New Roman" w:cs="Times New Roman"/>
          <w:sz w:val="24"/>
          <w:szCs w:val="24"/>
        </w:rPr>
        <w:t xml:space="preserve"> призовых мест</w:t>
      </w:r>
      <w:r w:rsidR="00B85F72">
        <w:rPr>
          <w:rFonts w:ascii="Times New Roman" w:eastAsia="Times New Roman" w:hAnsi="Times New Roman" w:cs="Times New Roman"/>
          <w:sz w:val="24"/>
          <w:szCs w:val="24"/>
        </w:rPr>
        <w:t>, что сравнимо</w:t>
      </w:r>
      <w:r w:rsidR="0039299B">
        <w:rPr>
          <w:rFonts w:ascii="Times New Roman" w:eastAsia="Times New Roman" w:hAnsi="Times New Roman" w:cs="Times New Roman"/>
          <w:sz w:val="24"/>
          <w:szCs w:val="24"/>
        </w:rPr>
        <w:t xml:space="preserve"> с результатами прошлого года. На республиканский этап </w:t>
      </w:r>
      <w:proofErr w:type="gramStart"/>
      <w:r w:rsidR="0039299B">
        <w:rPr>
          <w:rFonts w:ascii="Times New Roman" w:eastAsia="Times New Roman" w:hAnsi="Times New Roman" w:cs="Times New Roman"/>
          <w:sz w:val="24"/>
          <w:szCs w:val="24"/>
        </w:rPr>
        <w:t>приглашены</w:t>
      </w:r>
      <w:proofErr w:type="gramEnd"/>
      <w:r w:rsidR="0039299B">
        <w:rPr>
          <w:rFonts w:ascii="Times New Roman" w:eastAsia="Times New Roman" w:hAnsi="Times New Roman" w:cs="Times New Roman"/>
          <w:sz w:val="24"/>
          <w:szCs w:val="24"/>
        </w:rPr>
        <w:t xml:space="preserve"> 2 ученика по якутскому языку и литературе. Слабо выступаем по астрономии, психологии и политехнической олимпиаде. Кроме этого учащиеся приняли участие на заочных дистанционных всероссийских олимпиадах. В этом году </w:t>
      </w:r>
      <w:r w:rsidR="006106B2">
        <w:rPr>
          <w:rFonts w:ascii="Times New Roman" w:eastAsia="Times New Roman" w:hAnsi="Times New Roman" w:cs="Times New Roman"/>
          <w:sz w:val="24"/>
          <w:szCs w:val="24"/>
        </w:rPr>
        <w:t>ученик 6б класса Тимофеев Илья занял 1 место на международной дистанционной олимпиаде по английскому языку «Британский бульдог».  Наши школьники в</w:t>
      </w:r>
      <w:r w:rsidR="0039299B">
        <w:rPr>
          <w:rFonts w:ascii="Times New Roman" w:eastAsia="Times New Roman" w:hAnsi="Times New Roman" w:cs="Times New Roman"/>
          <w:sz w:val="24"/>
          <w:szCs w:val="24"/>
        </w:rPr>
        <w:t>первые участвовали на международной олимпиаде по математике</w:t>
      </w:r>
      <w:r w:rsidR="006106B2">
        <w:rPr>
          <w:rFonts w:ascii="Times New Roman" w:eastAsia="Times New Roman" w:hAnsi="Times New Roman" w:cs="Times New Roman"/>
          <w:sz w:val="24"/>
          <w:szCs w:val="24"/>
        </w:rPr>
        <w:t xml:space="preserve"> на английском языке</w:t>
      </w:r>
      <w:r w:rsidR="00392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306" w:rsidRDefault="006106B2" w:rsidP="000E6D9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к</w:t>
      </w:r>
      <w:r w:rsidR="000E6D94">
        <w:rPr>
          <w:rFonts w:ascii="Times New Roman" w:eastAsia="Times New Roman" w:hAnsi="Times New Roman" w:cs="Times New Roman"/>
          <w:sz w:val="24"/>
          <w:szCs w:val="24"/>
        </w:rPr>
        <w:t>ружки работали</w:t>
      </w:r>
      <w:r w:rsidR="00002DA7">
        <w:rPr>
          <w:rFonts w:ascii="Times New Roman" w:eastAsia="Times New Roman" w:hAnsi="Times New Roman" w:cs="Times New Roman"/>
          <w:sz w:val="24"/>
          <w:szCs w:val="24"/>
        </w:rPr>
        <w:t>, но</w:t>
      </w:r>
      <w:r w:rsidR="000E6D94">
        <w:rPr>
          <w:rFonts w:ascii="Times New Roman" w:eastAsia="Times New Roman" w:hAnsi="Times New Roman" w:cs="Times New Roman"/>
          <w:sz w:val="24"/>
          <w:szCs w:val="24"/>
        </w:rPr>
        <w:t xml:space="preserve"> не системно</w:t>
      </w:r>
      <w:r w:rsidR="00002DA7">
        <w:rPr>
          <w:rFonts w:ascii="Times New Roman" w:eastAsia="Times New Roman" w:hAnsi="Times New Roman" w:cs="Times New Roman"/>
          <w:sz w:val="24"/>
          <w:szCs w:val="24"/>
        </w:rPr>
        <w:t>.Э</w:t>
      </w:r>
      <w:r w:rsidR="000E6D94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02DA7">
        <w:rPr>
          <w:rFonts w:ascii="Times New Roman" w:eastAsia="Times New Roman" w:hAnsi="Times New Roman" w:cs="Times New Roman"/>
          <w:sz w:val="24"/>
          <w:szCs w:val="24"/>
        </w:rPr>
        <w:t xml:space="preserve"> порой</w:t>
      </w:r>
      <w:r w:rsidR="000E6D94">
        <w:rPr>
          <w:rFonts w:ascii="Times New Roman" w:eastAsia="Times New Roman" w:hAnsi="Times New Roman" w:cs="Times New Roman"/>
          <w:sz w:val="24"/>
          <w:szCs w:val="24"/>
        </w:rPr>
        <w:t xml:space="preserve"> не по вине учителей, а по</w:t>
      </w:r>
      <w:r w:rsidR="00002DA7">
        <w:rPr>
          <w:rFonts w:ascii="Times New Roman" w:eastAsia="Times New Roman" w:hAnsi="Times New Roman" w:cs="Times New Roman"/>
          <w:sz w:val="24"/>
          <w:szCs w:val="24"/>
        </w:rPr>
        <w:t xml:space="preserve"> многим «экспромт» мероприятиям, которых в этом году было очень много. </w:t>
      </w:r>
    </w:p>
    <w:p w:rsidR="0039299B" w:rsidRDefault="002E470E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Внутришкольным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контролем охвачены все классы. В 9-х, 11-х классах проведены пробные ОГЭ и ЕГЭ по обязательным и выборным предметам. Результаты – слабые, особенно, по выборным предметам. Учащиеся выбирают предметы не осознанно,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«авось пригодится», слабо проводится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 школе и в семье.</w:t>
      </w:r>
    </w:p>
    <w:p w:rsidR="002E470E" w:rsidRDefault="002E470E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2 раза провели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школьнуюПМПк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9а класса получил рекомендацию о сдаче ГИА по фор</w:t>
      </w:r>
      <w:r w:rsidR="00D72347">
        <w:rPr>
          <w:rFonts w:ascii="Times New Roman" w:eastAsia="Times New Roman" w:hAnsi="Times New Roman" w:cs="Times New Roman"/>
          <w:sz w:val="24"/>
          <w:szCs w:val="24"/>
        </w:rPr>
        <w:t>ме ГВЭ. Домаш</w:t>
      </w:r>
      <w:r>
        <w:rPr>
          <w:rFonts w:ascii="Times New Roman" w:eastAsia="Times New Roman" w:hAnsi="Times New Roman" w:cs="Times New Roman"/>
          <w:sz w:val="24"/>
          <w:szCs w:val="24"/>
        </w:rPr>
        <w:t>ним обучением охвачено 5 учащихся, одна из них переведена в другую школу в связи с состоянием здоровья. Дистанционное обучение организовано у 3 учащихся.</w:t>
      </w:r>
    </w:p>
    <w:p w:rsidR="002E470E" w:rsidRDefault="002E470E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плану ВШК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проведеныпедконсилиумы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4, 5, 8, 9 и 11 классах. В 7в, 9 и 11 классах проведены родительские собрания совместно</w:t>
      </w:r>
      <w:r w:rsidR="00CE550D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администрацией школы и с учителями-предметниками. Под особым контролем администрации находились учащиеся 8, 9, 11 классов (слабоуспевающие). Были проведены консультации для родителей 9, 11 классов по русскому языку и математике, совместно с социально-психологической службой школы в форме родительской школы.</w:t>
      </w:r>
    </w:p>
    <w:p w:rsidR="00CE550D" w:rsidRDefault="00CE550D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D72347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 w:rsidR="00D72347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="00D72347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отдельным предметам, годовые контрольные работы, переводные экзамены. В среднем результат допустимый. В организации и проведении этих работ </w:t>
      </w:r>
      <w:r w:rsidR="00330585">
        <w:rPr>
          <w:rFonts w:ascii="Times New Roman" w:eastAsia="Times New Roman" w:hAnsi="Times New Roman" w:cs="Times New Roman"/>
          <w:sz w:val="24"/>
          <w:szCs w:val="24"/>
        </w:rPr>
        <w:t>вовлекаются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предметные МО. Трудности испытали при составлении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работ в 5, 6 классах</w:t>
      </w:r>
      <w:r w:rsidR="00330585">
        <w:rPr>
          <w:rFonts w:ascii="Times New Roman" w:eastAsia="Times New Roman" w:hAnsi="Times New Roman" w:cs="Times New Roman"/>
          <w:sz w:val="24"/>
          <w:szCs w:val="24"/>
        </w:rPr>
        <w:t xml:space="preserve"> (ФГОС второго поколения)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FE2" w:rsidRDefault="00515FE2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Систематически проверены школьные документы: классные журналы, тетради ТБ, ученич</w:t>
      </w:r>
      <w:r w:rsidR="00D72347">
        <w:rPr>
          <w:rFonts w:ascii="Times New Roman" w:eastAsia="Times New Roman" w:hAnsi="Times New Roman" w:cs="Times New Roman"/>
          <w:sz w:val="24"/>
          <w:szCs w:val="24"/>
        </w:rPr>
        <w:t>еские тетради по отдельным пред</w:t>
      </w:r>
      <w:r>
        <w:rPr>
          <w:rFonts w:ascii="Times New Roman" w:eastAsia="Times New Roman" w:hAnsi="Times New Roman" w:cs="Times New Roman"/>
          <w:sz w:val="24"/>
          <w:szCs w:val="24"/>
        </w:rPr>
        <w:t>метам с 5 по 8 классы, ученические дневники. Состояние школьной документации удовлетворительное.</w:t>
      </w:r>
    </w:p>
    <w:p w:rsidR="004531BA" w:rsidRDefault="00515FE2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Проверено состояние школьной столовой, классных кабинетов по 7 раз. Больших работ по оформлению, дизайну </w:t>
      </w:r>
      <w:r w:rsidR="00D72347">
        <w:rPr>
          <w:rFonts w:ascii="Times New Roman" w:eastAsia="Times New Roman" w:hAnsi="Times New Roman" w:cs="Times New Roman"/>
          <w:sz w:val="24"/>
          <w:szCs w:val="24"/>
        </w:rPr>
        <w:t>и оснащению кабинетов не сделано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итогам проверок сделаны кадровые перестановки. Санитарное состояние кабинетов в основном удовлетворительное. Молодым педагогам оказана методическая помощь, посещен 91 урок с последующим анализом. </w:t>
      </w:r>
      <w:r w:rsidR="00330585">
        <w:rPr>
          <w:rFonts w:ascii="Times New Roman" w:eastAsia="Times New Roman" w:hAnsi="Times New Roman" w:cs="Times New Roman"/>
          <w:sz w:val="24"/>
          <w:szCs w:val="24"/>
        </w:rPr>
        <w:t>Организованы методические дни</w:t>
      </w:r>
      <w:r w:rsidR="004531BA">
        <w:rPr>
          <w:rFonts w:ascii="Times New Roman" w:eastAsia="Times New Roman" w:hAnsi="Times New Roman" w:cs="Times New Roman"/>
          <w:sz w:val="24"/>
          <w:szCs w:val="24"/>
        </w:rPr>
        <w:t xml:space="preserve"> с целью оказания методической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учителям, работающим в 5-6 классах. </w:t>
      </w:r>
    </w:p>
    <w:p w:rsidR="00515FE2" w:rsidRDefault="004531BA" w:rsidP="0093644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Поурочные планы учителей проверены 3 раза. </w:t>
      </w:r>
      <w:r w:rsidR="00515FE2">
        <w:rPr>
          <w:rFonts w:ascii="Times New Roman" w:eastAsia="Times New Roman" w:hAnsi="Times New Roman" w:cs="Times New Roman"/>
          <w:sz w:val="24"/>
          <w:szCs w:val="24"/>
        </w:rPr>
        <w:t>Молодые учителя пользуются готовыми планами с интернета без корректировки, что совсем не соответствуют нашим учебным программам.</w:t>
      </w:r>
    </w:p>
    <w:p w:rsidR="004531BA" w:rsidRPr="0059761F" w:rsidRDefault="004531BA" w:rsidP="0059761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1F">
        <w:rPr>
          <w:rFonts w:ascii="Times New Roman" w:eastAsia="Times New Roman" w:hAnsi="Times New Roman" w:cs="Times New Roman"/>
          <w:b/>
          <w:sz w:val="24"/>
          <w:szCs w:val="24"/>
        </w:rPr>
        <w:t>Проблемы:</w:t>
      </w:r>
    </w:p>
    <w:p w:rsidR="004531BA" w:rsidRDefault="004531BA" w:rsidP="004531BA">
      <w:pPr>
        <w:pStyle w:val="a4"/>
        <w:numPr>
          <w:ilvl w:val="0"/>
          <w:numId w:val="48"/>
        </w:numPr>
        <w:jc w:val="both"/>
      </w:pPr>
      <w:r>
        <w:t>в организации внедрения ФГОС в ООО (уроки, ВУД);</w:t>
      </w:r>
    </w:p>
    <w:p w:rsidR="004531BA" w:rsidRDefault="00FE5541" w:rsidP="004531BA">
      <w:pPr>
        <w:pStyle w:val="a4"/>
        <w:numPr>
          <w:ilvl w:val="0"/>
          <w:numId w:val="48"/>
        </w:numPr>
        <w:jc w:val="both"/>
      </w:pPr>
      <w:r>
        <w:t xml:space="preserve">слабо ведется </w:t>
      </w:r>
      <w:proofErr w:type="spellStart"/>
      <w:r w:rsidR="004531BA">
        <w:t>профориентационная</w:t>
      </w:r>
      <w:proofErr w:type="spellEnd"/>
      <w:r w:rsidR="004531BA">
        <w:t xml:space="preserve"> работа;</w:t>
      </w:r>
    </w:p>
    <w:p w:rsidR="004531BA" w:rsidRDefault="00FE5541" w:rsidP="004531BA">
      <w:pPr>
        <w:pStyle w:val="a4"/>
        <w:numPr>
          <w:ilvl w:val="0"/>
          <w:numId w:val="48"/>
        </w:numPr>
        <w:jc w:val="both"/>
      </w:pPr>
      <w:r>
        <w:t xml:space="preserve">недостаточно проводится </w:t>
      </w:r>
      <w:r w:rsidR="004531BA">
        <w:t>индивидуальная работа с учащ</w:t>
      </w:r>
      <w:r>
        <w:t>имися на уроках;</w:t>
      </w:r>
    </w:p>
    <w:p w:rsidR="00D72347" w:rsidRDefault="00FE5541" w:rsidP="00FE5541">
      <w:pPr>
        <w:pStyle w:val="a4"/>
        <w:numPr>
          <w:ilvl w:val="0"/>
          <w:numId w:val="48"/>
        </w:numPr>
        <w:ind w:left="0" w:firstLine="284"/>
      </w:pPr>
      <w:r>
        <w:t>много внеплановых мероприятий.</w:t>
      </w:r>
    </w:p>
    <w:p w:rsidR="0059761F" w:rsidRDefault="0059761F" w:rsidP="0059761F">
      <w:pPr>
        <w:pStyle w:val="a4"/>
        <w:ind w:left="284"/>
      </w:pPr>
    </w:p>
    <w:p w:rsidR="0059761F" w:rsidRPr="0059761F" w:rsidRDefault="0059761F" w:rsidP="0059761F">
      <w:pPr>
        <w:pStyle w:val="a4"/>
        <w:ind w:left="284"/>
        <w:jc w:val="center"/>
        <w:rPr>
          <w:b/>
        </w:rPr>
      </w:pPr>
    </w:p>
    <w:p w:rsidR="0059761F" w:rsidRPr="0059761F" w:rsidRDefault="0059761F" w:rsidP="0059761F">
      <w:pPr>
        <w:pStyle w:val="a4"/>
        <w:ind w:left="284"/>
        <w:jc w:val="center"/>
        <w:rPr>
          <w:b/>
        </w:rPr>
      </w:pPr>
      <w:r w:rsidRPr="0059761F">
        <w:rPr>
          <w:b/>
        </w:rPr>
        <w:t>Пути улучшения показателей ГИА:</w:t>
      </w:r>
    </w:p>
    <w:p w:rsidR="0059761F" w:rsidRDefault="0059761F" w:rsidP="0059761F">
      <w:pPr>
        <w:pStyle w:val="a4"/>
        <w:ind w:left="284"/>
        <w:jc w:val="center"/>
      </w:pPr>
      <w:bookmarkStart w:id="0" w:name="_GoBack"/>
      <w:bookmarkEnd w:id="0"/>
    </w:p>
    <w:p w:rsidR="0059761F" w:rsidRDefault="0059761F" w:rsidP="0059761F">
      <w:pPr>
        <w:pStyle w:val="a4"/>
        <w:numPr>
          <w:ilvl w:val="0"/>
          <w:numId w:val="49"/>
        </w:numPr>
      </w:pPr>
      <w:r>
        <w:t>Усилить работу МО по предметам;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t xml:space="preserve">Тщательный отбор кадров (математиков), 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lastRenderedPageBreak/>
        <w:t>Составление рабочей программы с учетом особенностей школы, классов;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t>Отбор учебников;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t>Включение в учебный план дополнительных часов по математике во всех классах;</w:t>
      </w:r>
    </w:p>
    <w:p w:rsidR="0059761F" w:rsidRDefault="0059761F" w:rsidP="0059761F">
      <w:pPr>
        <w:pStyle w:val="a4"/>
        <w:numPr>
          <w:ilvl w:val="0"/>
          <w:numId w:val="49"/>
        </w:numPr>
      </w:pPr>
      <w:proofErr w:type="spellStart"/>
      <w:r>
        <w:t>Профориентационнаяработа</w:t>
      </w:r>
      <w:proofErr w:type="spellEnd"/>
      <w:r>
        <w:t xml:space="preserve"> начиная с 5 класса;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t>Проведение каникулярных школ для 8-11 классов по математике;</w:t>
      </w:r>
    </w:p>
    <w:p w:rsidR="0059761F" w:rsidRDefault="0059761F" w:rsidP="0059761F">
      <w:pPr>
        <w:pStyle w:val="a4"/>
        <w:numPr>
          <w:ilvl w:val="0"/>
          <w:numId w:val="49"/>
        </w:numPr>
      </w:pPr>
      <w:r>
        <w:t xml:space="preserve">Индивидуализация </w:t>
      </w:r>
      <w:proofErr w:type="gramStart"/>
      <w:r>
        <w:t>обучения по</w:t>
      </w:r>
      <w:proofErr w:type="gramEnd"/>
      <w:r>
        <w:t xml:space="preserve"> всем предметам, составление индивидуальных карт развития учащихся.</w:t>
      </w:r>
    </w:p>
    <w:p w:rsidR="000E6D94" w:rsidRDefault="000E6D94" w:rsidP="009364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72347" w:rsidRPr="00805F44" w:rsidRDefault="00D72347" w:rsidP="00D72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Завучи: Николаева М.А., Тимофеева Н.М.</w:t>
      </w:r>
    </w:p>
    <w:sectPr w:rsidR="00D72347" w:rsidRPr="00805F44" w:rsidSect="00FB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73B"/>
    <w:multiLevelType w:val="hybridMultilevel"/>
    <w:tmpl w:val="DE0E698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5AB219B"/>
    <w:multiLevelType w:val="hybridMultilevel"/>
    <w:tmpl w:val="BAD87330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00C67"/>
    <w:multiLevelType w:val="hybridMultilevel"/>
    <w:tmpl w:val="9D72C27E"/>
    <w:lvl w:ilvl="0" w:tplc="18280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0AB5C">
      <w:numFmt w:val="none"/>
      <w:lvlText w:val=""/>
      <w:lvlJc w:val="left"/>
      <w:pPr>
        <w:tabs>
          <w:tab w:val="num" w:pos="360"/>
        </w:tabs>
      </w:pPr>
    </w:lvl>
    <w:lvl w:ilvl="2" w:tplc="617C4F94">
      <w:numFmt w:val="none"/>
      <w:lvlText w:val=""/>
      <w:lvlJc w:val="left"/>
      <w:pPr>
        <w:tabs>
          <w:tab w:val="num" w:pos="360"/>
        </w:tabs>
      </w:pPr>
    </w:lvl>
    <w:lvl w:ilvl="3" w:tplc="6396067A">
      <w:numFmt w:val="none"/>
      <w:lvlText w:val=""/>
      <w:lvlJc w:val="left"/>
      <w:pPr>
        <w:tabs>
          <w:tab w:val="num" w:pos="360"/>
        </w:tabs>
      </w:pPr>
    </w:lvl>
    <w:lvl w:ilvl="4" w:tplc="CF4658E4">
      <w:numFmt w:val="none"/>
      <w:lvlText w:val=""/>
      <w:lvlJc w:val="left"/>
      <w:pPr>
        <w:tabs>
          <w:tab w:val="num" w:pos="360"/>
        </w:tabs>
      </w:pPr>
    </w:lvl>
    <w:lvl w:ilvl="5" w:tplc="75B6283E">
      <w:numFmt w:val="none"/>
      <w:lvlText w:val=""/>
      <w:lvlJc w:val="left"/>
      <w:pPr>
        <w:tabs>
          <w:tab w:val="num" w:pos="360"/>
        </w:tabs>
      </w:pPr>
    </w:lvl>
    <w:lvl w:ilvl="6" w:tplc="2B663334">
      <w:numFmt w:val="none"/>
      <w:lvlText w:val=""/>
      <w:lvlJc w:val="left"/>
      <w:pPr>
        <w:tabs>
          <w:tab w:val="num" w:pos="360"/>
        </w:tabs>
      </w:pPr>
    </w:lvl>
    <w:lvl w:ilvl="7" w:tplc="C9E6297A">
      <w:numFmt w:val="none"/>
      <w:lvlText w:val=""/>
      <w:lvlJc w:val="left"/>
      <w:pPr>
        <w:tabs>
          <w:tab w:val="num" w:pos="360"/>
        </w:tabs>
      </w:pPr>
    </w:lvl>
    <w:lvl w:ilvl="8" w:tplc="7BD8AF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773B89"/>
    <w:multiLevelType w:val="hybridMultilevel"/>
    <w:tmpl w:val="7B22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2FA4"/>
    <w:multiLevelType w:val="hybridMultilevel"/>
    <w:tmpl w:val="B45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713E"/>
    <w:multiLevelType w:val="hybridMultilevel"/>
    <w:tmpl w:val="3D3EC5B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4F8354A"/>
    <w:multiLevelType w:val="hybridMultilevel"/>
    <w:tmpl w:val="434A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7652D"/>
    <w:multiLevelType w:val="hybridMultilevel"/>
    <w:tmpl w:val="6B04DC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DE38A9"/>
    <w:multiLevelType w:val="hybridMultilevel"/>
    <w:tmpl w:val="B41C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23AC5"/>
    <w:multiLevelType w:val="hybridMultilevel"/>
    <w:tmpl w:val="C1E2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B3812"/>
    <w:multiLevelType w:val="hybridMultilevel"/>
    <w:tmpl w:val="98EE5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515B5D"/>
    <w:multiLevelType w:val="hybridMultilevel"/>
    <w:tmpl w:val="9CE2F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60E9A"/>
    <w:multiLevelType w:val="hybridMultilevel"/>
    <w:tmpl w:val="B504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C2023"/>
    <w:multiLevelType w:val="hybridMultilevel"/>
    <w:tmpl w:val="3872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3CAA"/>
    <w:multiLevelType w:val="hybridMultilevel"/>
    <w:tmpl w:val="F8B01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E0A08"/>
    <w:multiLevelType w:val="hybridMultilevel"/>
    <w:tmpl w:val="2750A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9F49F5"/>
    <w:multiLevelType w:val="hybridMultilevel"/>
    <w:tmpl w:val="0FB04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A540C9"/>
    <w:multiLevelType w:val="multilevel"/>
    <w:tmpl w:val="3318B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715A67"/>
    <w:multiLevelType w:val="hybridMultilevel"/>
    <w:tmpl w:val="F8C40286"/>
    <w:lvl w:ilvl="0" w:tplc="8A905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84EEE"/>
    <w:multiLevelType w:val="hybridMultilevel"/>
    <w:tmpl w:val="CD14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457E3"/>
    <w:multiLevelType w:val="hybridMultilevel"/>
    <w:tmpl w:val="AA3A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C42145"/>
    <w:multiLevelType w:val="hybridMultilevel"/>
    <w:tmpl w:val="1D20A032"/>
    <w:lvl w:ilvl="0" w:tplc="15EA221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B7664"/>
    <w:multiLevelType w:val="hybridMultilevel"/>
    <w:tmpl w:val="223EEC1C"/>
    <w:lvl w:ilvl="0" w:tplc="75D009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555A"/>
    <w:multiLevelType w:val="hybridMultilevel"/>
    <w:tmpl w:val="6120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C2ACA"/>
    <w:multiLevelType w:val="hybridMultilevel"/>
    <w:tmpl w:val="66E28602"/>
    <w:lvl w:ilvl="0" w:tplc="81D447A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3F66D46"/>
    <w:multiLevelType w:val="hybridMultilevel"/>
    <w:tmpl w:val="E61A2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070250"/>
    <w:multiLevelType w:val="hybridMultilevel"/>
    <w:tmpl w:val="FDC2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15727"/>
    <w:multiLevelType w:val="hybridMultilevel"/>
    <w:tmpl w:val="669E2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9C0064"/>
    <w:multiLevelType w:val="hybridMultilevel"/>
    <w:tmpl w:val="3EBC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D5206"/>
    <w:multiLevelType w:val="hybridMultilevel"/>
    <w:tmpl w:val="D982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34DCC"/>
    <w:multiLevelType w:val="hybridMultilevel"/>
    <w:tmpl w:val="B108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900F3"/>
    <w:multiLevelType w:val="hybridMultilevel"/>
    <w:tmpl w:val="E976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9571E"/>
    <w:multiLevelType w:val="hybridMultilevel"/>
    <w:tmpl w:val="D1EE1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324CE3"/>
    <w:multiLevelType w:val="multilevel"/>
    <w:tmpl w:val="72FEF3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F7E29EF"/>
    <w:multiLevelType w:val="hybridMultilevel"/>
    <w:tmpl w:val="E3D4D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3135A"/>
    <w:multiLevelType w:val="hybridMultilevel"/>
    <w:tmpl w:val="5432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07E58"/>
    <w:multiLevelType w:val="multilevel"/>
    <w:tmpl w:val="819A8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60C5312F"/>
    <w:multiLevelType w:val="multilevel"/>
    <w:tmpl w:val="0EB476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6EA6735"/>
    <w:multiLevelType w:val="hybridMultilevel"/>
    <w:tmpl w:val="478C2CAA"/>
    <w:lvl w:ilvl="0" w:tplc="63729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19326E"/>
    <w:multiLevelType w:val="hybridMultilevel"/>
    <w:tmpl w:val="EBE07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F55A1"/>
    <w:multiLevelType w:val="hybridMultilevel"/>
    <w:tmpl w:val="B0B2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E6855"/>
    <w:multiLevelType w:val="hybridMultilevel"/>
    <w:tmpl w:val="B164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34BB7"/>
    <w:multiLevelType w:val="hybridMultilevel"/>
    <w:tmpl w:val="E31E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2455B"/>
    <w:multiLevelType w:val="hybridMultilevel"/>
    <w:tmpl w:val="090A2B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9819DC"/>
    <w:multiLevelType w:val="hybridMultilevel"/>
    <w:tmpl w:val="A1FE0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D668C7"/>
    <w:multiLevelType w:val="hybridMultilevel"/>
    <w:tmpl w:val="D506C586"/>
    <w:lvl w:ilvl="0" w:tplc="81D447A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51CBA"/>
    <w:multiLevelType w:val="hybridMultilevel"/>
    <w:tmpl w:val="6F26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675B9B"/>
    <w:multiLevelType w:val="hybridMultilevel"/>
    <w:tmpl w:val="2B386A6E"/>
    <w:lvl w:ilvl="0" w:tplc="66D8D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E3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67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67A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0A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AC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E5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27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FA3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BE30676"/>
    <w:multiLevelType w:val="hybridMultilevel"/>
    <w:tmpl w:val="C78E121A"/>
    <w:lvl w:ilvl="0" w:tplc="48765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46"/>
  </w:num>
  <w:num w:numId="3">
    <w:abstractNumId w:val="12"/>
  </w:num>
  <w:num w:numId="4">
    <w:abstractNumId w:val="41"/>
  </w:num>
  <w:num w:numId="5">
    <w:abstractNumId w:val="14"/>
  </w:num>
  <w:num w:numId="6">
    <w:abstractNumId w:val="18"/>
  </w:num>
  <w:num w:numId="7">
    <w:abstractNumId w:val="1"/>
  </w:num>
  <w:num w:numId="8">
    <w:abstractNumId w:val="33"/>
  </w:num>
  <w:num w:numId="9">
    <w:abstractNumId w:val="25"/>
  </w:num>
  <w:num w:numId="10">
    <w:abstractNumId w:val="11"/>
  </w:num>
  <w:num w:numId="11">
    <w:abstractNumId w:val="44"/>
  </w:num>
  <w:num w:numId="12">
    <w:abstractNumId w:val="17"/>
  </w:num>
  <w:num w:numId="13">
    <w:abstractNumId w:val="2"/>
  </w:num>
  <w:num w:numId="14">
    <w:abstractNumId w:val="37"/>
  </w:num>
  <w:num w:numId="15">
    <w:abstractNumId w:val="15"/>
  </w:num>
  <w:num w:numId="16">
    <w:abstractNumId w:val="19"/>
  </w:num>
  <w:num w:numId="17">
    <w:abstractNumId w:val="40"/>
  </w:num>
  <w:num w:numId="18">
    <w:abstractNumId w:val="32"/>
  </w:num>
  <w:num w:numId="19">
    <w:abstractNumId w:val="28"/>
  </w:num>
  <w:num w:numId="20">
    <w:abstractNumId w:val="35"/>
  </w:num>
  <w:num w:numId="21">
    <w:abstractNumId w:val="43"/>
  </w:num>
  <w:num w:numId="22">
    <w:abstractNumId w:val="27"/>
  </w:num>
  <w:num w:numId="23">
    <w:abstractNumId w:val="22"/>
  </w:num>
  <w:num w:numId="24">
    <w:abstractNumId w:val="3"/>
  </w:num>
  <w:num w:numId="25">
    <w:abstractNumId w:val="8"/>
  </w:num>
  <w:num w:numId="26">
    <w:abstractNumId w:val="10"/>
  </w:num>
  <w:num w:numId="27">
    <w:abstractNumId w:val="36"/>
  </w:num>
  <w:num w:numId="28">
    <w:abstractNumId w:val="21"/>
  </w:num>
  <w:num w:numId="29">
    <w:abstractNumId w:val="48"/>
  </w:num>
  <w:num w:numId="30">
    <w:abstractNumId w:val="16"/>
  </w:num>
  <w:num w:numId="31">
    <w:abstractNumId w:val="20"/>
  </w:num>
  <w:num w:numId="32">
    <w:abstractNumId w:val="31"/>
  </w:num>
  <w:num w:numId="33">
    <w:abstractNumId w:val="39"/>
  </w:num>
  <w:num w:numId="34">
    <w:abstractNumId w:val="34"/>
  </w:num>
  <w:num w:numId="35">
    <w:abstractNumId w:val="24"/>
  </w:num>
  <w:num w:numId="36">
    <w:abstractNumId w:val="45"/>
  </w:num>
  <w:num w:numId="37">
    <w:abstractNumId w:val="5"/>
  </w:num>
  <w:num w:numId="38">
    <w:abstractNumId w:val="30"/>
  </w:num>
  <w:num w:numId="39">
    <w:abstractNumId w:val="23"/>
  </w:num>
  <w:num w:numId="40">
    <w:abstractNumId w:val="4"/>
  </w:num>
  <w:num w:numId="41">
    <w:abstractNumId w:val="0"/>
  </w:num>
  <w:num w:numId="42">
    <w:abstractNumId w:val="42"/>
  </w:num>
  <w:num w:numId="43">
    <w:abstractNumId w:val="6"/>
  </w:num>
  <w:num w:numId="44">
    <w:abstractNumId w:val="9"/>
  </w:num>
  <w:num w:numId="45">
    <w:abstractNumId w:val="47"/>
  </w:num>
  <w:num w:numId="46">
    <w:abstractNumId w:val="29"/>
  </w:num>
  <w:num w:numId="47">
    <w:abstractNumId w:val="26"/>
  </w:num>
  <w:num w:numId="48">
    <w:abstractNumId w:val="1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A1"/>
    <w:rsid w:val="00002DA7"/>
    <w:rsid w:val="00010425"/>
    <w:rsid w:val="000122FC"/>
    <w:rsid w:val="0002463B"/>
    <w:rsid w:val="000A381B"/>
    <w:rsid w:val="000E6D94"/>
    <w:rsid w:val="00115C93"/>
    <w:rsid w:val="00166588"/>
    <w:rsid w:val="001770A3"/>
    <w:rsid w:val="00191A94"/>
    <w:rsid w:val="001D0773"/>
    <w:rsid w:val="00261181"/>
    <w:rsid w:val="002E470E"/>
    <w:rsid w:val="00314479"/>
    <w:rsid w:val="003238AB"/>
    <w:rsid w:val="00325B51"/>
    <w:rsid w:val="00330585"/>
    <w:rsid w:val="0039299B"/>
    <w:rsid w:val="003D77F5"/>
    <w:rsid w:val="00444E97"/>
    <w:rsid w:val="004531BA"/>
    <w:rsid w:val="004E06D6"/>
    <w:rsid w:val="00515FE2"/>
    <w:rsid w:val="00587615"/>
    <w:rsid w:val="0059761F"/>
    <w:rsid w:val="005D4A24"/>
    <w:rsid w:val="005E2E86"/>
    <w:rsid w:val="005E6F69"/>
    <w:rsid w:val="005F5956"/>
    <w:rsid w:val="005F6920"/>
    <w:rsid w:val="006106B2"/>
    <w:rsid w:val="00644663"/>
    <w:rsid w:val="00801A23"/>
    <w:rsid w:val="00833DC8"/>
    <w:rsid w:val="008479C3"/>
    <w:rsid w:val="00855963"/>
    <w:rsid w:val="00893CC5"/>
    <w:rsid w:val="008F234E"/>
    <w:rsid w:val="00936447"/>
    <w:rsid w:val="0095706B"/>
    <w:rsid w:val="009805FD"/>
    <w:rsid w:val="009A02FC"/>
    <w:rsid w:val="009A368A"/>
    <w:rsid w:val="009B05FE"/>
    <w:rsid w:val="009F11EB"/>
    <w:rsid w:val="009F2C13"/>
    <w:rsid w:val="00AF6FE1"/>
    <w:rsid w:val="00B26E48"/>
    <w:rsid w:val="00B421A1"/>
    <w:rsid w:val="00B50E22"/>
    <w:rsid w:val="00B6632F"/>
    <w:rsid w:val="00B85F72"/>
    <w:rsid w:val="00C021C3"/>
    <w:rsid w:val="00C3704B"/>
    <w:rsid w:val="00C401DC"/>
    <w:rsid w:val="00C76F01"/>
    <w:rsid w:val="00CA58B0"/>
    <w:rsid w:val="00CD3A10"/>
    <w:rsid w:val="00CE134D"/>
    <w:rsid w:val="00CE17DE"/>
    <w:rsid w:val="00CE550D"/>
    <w:rsid w:val="00D2045C"/>
    <w:rsid w:val="00D72347"/>
    <w:rsid w:val="00D84FF0"/>
    <w:rsid w:val="00D879F2"/>
    <w:rsid w:val="00D96202"/>
    <w:rsid w:val="00E053BA"/>
    <w:rsid w:val="00E24306"/>
    <w:rsid w:val="00E26033"/>
    <w:rsid w:val="00F12D30"/>
    <w:rsid w:val="00F57FC7"/>
    <w:rsid w:val="00F85853"/>
    <w:rsid w:val="00FB5B5C"/>
    <w:rsid w:val="00FD523A"/>
    <w:rsid w:val="00FE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5C"/>
  </w:style>
  <w:style w:type="paragraph" w:styleId="1">
    <w:name w:val="heading 1"/>
    <w:basedOn w:val="a"/>
    <w:next w:val="a"/>
    <w:link w:val="10"/>
    <w:qFormat/>
    <w:rsid w:val="009364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64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4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93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4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93644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3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936447"/>
    <w:pPr>
      <w:widowControl w:val="0"/>
      <w:tabs>
        <w:tab w:val="right" w:leader="dot" w:pos="9627"/>
      </w:tabs>
      <w:autoSpaceDE w:val="0"/>
      <w:autoSpaceDN w:val="0"/>
      <w:adjustRightInd w:val="0"/>
      <w:spacing w:after="0" w:line="240" w:lineRule="auto"/>
      <w:ind w:right="-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6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3644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6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36447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936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44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36447"/>
  </w:style>
  <w:style w:type="table" w:customStyle="1" w:styleId="13">
    <w:name w:val="Сетка таблицы1"/>
    <w:basedOn w:val="a1"/>
    <w:next w:val="a3"/>
    <w:rsid w:val="0093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64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64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4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936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4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936447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3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936447"/>
    <w:pPr>
      <w:widowControl w:val="0"/>
      <w:tabs>
        <w:tab w:val="right" w:leader="dot" w:pos="9627"/>
      </w:tabs>
      <w:autoSpaceDE w:val="0"/>
      <w:autoSpaceDN w:val="0"/>
      <w:adjustRightInd w:val="0"/>
      <w:spacing w:after="0" w:line="240" w:lineRule="auto"/>
      <w:ind w:right="-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6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3644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644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36447"/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936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44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36447"/>
  </w:style>
  <w:style w:type="table" w:customStyle="1" w:styleId="13">
    <w:name w:val="Сетка таблицы1"/>
    <w:basedOn w:val="a1"/>
    <w:next w:val="a3"/>
    <w:rsid w:val="0093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9.2592592592593143E-3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1.3888888888888938E-2"/>
                  <c:y val="-8.333333333333346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616</c:v>
                </c:pt>
                <c:pt idx="1">
                  <c:v>560</c:v>
                </c:pt>
                <c:pt idx="2">
                  <c:v>570</c:v>
                </c:pt>
              </c:numCache>
            </c:numRef>
          </c:val>
        </c:ser>
        <c:marker val="1"/>
        <c:axId val="49549312"/>
        <c:axId val="49551616"/>
      </c:lineChart>
      <c:catAx>
        <c:axId val="49549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solidFill>
                  <a:sysClr val="windowText" lastClr="000000"/>
                </a:solidFill>
              </a:defRPr>
            </a:pPr>
            <a:endParaRPr lang="ru-RU"/>
          </a:p>
        </c:txPr>
        <c:crossAx val="49551616"/>
        <c:crosses val="autoZero"/>
        <c:auto val="1"/>
        <c:lblAlgn val="ctr"/>
        <c:lblOffset val="100"/>
      </c:catAx>
      <c:valAx>
        <c:axId val="49551616"/>
        <c:scaling>
          <c:orientation val="minMax"/>
        </c:scaling>
        <c:axPos val="l"/>
        <c:majorGridlines/>
        <c:numFmt formatCode="General" sourceLinked="1"/>
        <c:tickLblPos val="nextTo"/>
        <c:crossAx val="49549312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</c:v>
                </c:pt>
                <c:pt idx="1">
                  <c:v>54</c:v>
                </c:pt>
              </c:numCache>
            </c:numRef>
          </c:val>
        </c:ser>
        <c:axId val="70164480"/>
        <c:axId val="70166400"/>
      </c:barChart>
      <c:catAx>
        <c:axId val="701644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66400"/>
        <c:crosses val="autoZero"/>
        <c:auto val="1"/>
        <c:lblAlgn val="ctr"/>
        <c:lblOffset val="100"/>
      </c:catAx>
      <c:valAx>
        <c:axId val="70166400"/>
        <c:scaling>
          <c:orientation val="minMax"/>
        </c:scaling>
        <c:axPos val="l"/>
        <c:majorGridlines/>
        <c:numFmt formatCode="General" sourceLinked="1"/>
        <c:tickLblPos val="nextTo"/>
        <c:crossAx val="70164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Тимофеева О.Д.</c:v>
                </c:pt>
                <c:pt idx="1">
                  <c:v>Степанова О.Д.</c:v>
                </c:pt>
                <c:pt idx="2">
                  <c:v>Федорова М.Н.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Тимофеева О.Д.</c:v>
                </c:pt>
                <c:pt idx="1">
                  <c:v>Степанова О.Д.</c:v>
                </c:pt>
                <c:pt idx="2">
                  <c:v>Федорова М.Н.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59</c:v>
                </c:pt>
                <c:pt idx="2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Тимофеева О.Д.</c:v>
                </c:pt>
                <c:pt idx="1">
                  <c:v>Степанова О.Д.</c:v>
                </c:pt>
                <c:pt idx="2">
                  <c:v>Федорова М.Н.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</c:v>
                </c:pt>
                <c:pt idx="1">
                  <c:v>75</c:v>
                </c:pt>
                <c:pt idx="2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Тимофеева О.Д.</c:v>
                </c:pt>
                <c:pt idx="1">
                  <c:v>Степанова О.Д.</c:v>
                </c:pt>
                <c:pt idx="2">
                  <c:v>Федорова М.Н.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71</c:v>
                </c:pt>
                <c:pt idx="1">
                  <c:v>82</c:v>
                </c:pt>
                <c:pt idx="2">
                  <c:v>83</c:v>
                </c:pt>
              </c:numCache>
            </c:numRef>
          </c:val>
        </c:ser>
        <c:overlap val="100"/>
        <c:axId val="82678528"/>
        <c:axId val="82680448"/>
      </c:barChart>
      <c:catAx>
        <c:axId val="82678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680448"/>
        <c:crosses val="autoZero"/>
        <c:auto val="1"/>
        <c:lblAlgn val="ctr"/>
        <c:lblOffset val="100"/>
      </c:catAx>
      <c:valAx>
        <c:axId val="82680448"/>
        <c:scaling>
          <c:orientation val="minMax"/>
        </c:scaling>
        <c:axPos val="l"/>
        <c:majorGridlines/>
        <c:numFmt formatCode="General" sourceLinked="1"/>
        <c:tickLblPos val="nextTo"/>
        <c:crossAx val="82678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hape val="cone"/>
        <c:axId val="85557632"/>
        <c:axId val="85559936"/>
        <c:axId val="0"/>
      </c:bar3DChart>
      <c:catAx>
        <c:axId val="85557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59936"/>
        <c:crosses val="autoZero"/>
        <c:auto val="1"/>
        <c:lblAlgn val="ctr"/>
        <c:lblOffset val="100"/>
      </c:catAx>
      <c:valAx>
        <c:axId val="85559936"/>
        <c:scaling>
          <c:orientation val="minMax"/>
        </c:scaling>
        <c:axPos val="l"/>
        <c:majorGridlines/>
        <c:numFmt formatCode="General" sourceLinked="1"/>
        <c:tickLblPos val="nextTo"/>
        <c:crossAx val="8555763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</c:v>
                </c:pt>
                <c:pt idx="1">
                  <c:v>94</c:v>
                </c:pt>
                <c:pt idx="2">
                  <c:v>97</c:v>
                </c:pt>
              </c:numCache>
            </c:numRef>
          </c:val>
        </c:ser>
        <c:axId val="86946560"/>
        <c:axId val="86948864"/>
      </c:barChart>
      <c:catAx>
        <c:axId val="86946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solidFill>
                  <a:sysClr val="windowText" lastClr="000000"/>
                </a:solidFill>
              </a:defRPr>
            </a:pPr>
            <a:endParaRPr lang="ru-RU"/>
          </a:p>
        </c:txPr>
        <c:crossAx val="86948864"/>
        <c:crosses val="autoZero"/>
        <c:auto val="1"/>
        <c:lblAlgn val="ctr"/>
        <c:lblOffset val="100"/>
      </c:catAx>
      <c:valAx>
        <c:axId val="86948864"/>
        <c:scaling>
          <c:orientation val="minMax"/>
        </c:scaling>
        <c:axPos val="l"/>
        <c:majorGridlines/>
        <c:numFmt formatCode="General" sourceLinked="1"/>
        <c:tickLblPos val="nextTo"/>
        <c:crossAx val="869465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502128055249127E-2"/>
          <c:y val="4.3983693199063416E-2"/>
          <c:w val="0.92349787194475086"/>
          <c:h val="0.6711470129413179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якутский язык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</c:v>
                </c:pt>
                <c:pt idx="9">
                  <c:v>черчение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0.66000000000000059</c:v>
                </c:pt>
                <c:pt idx="1">
                  <c:v>0.52</c:v>
                </c:pt>
                <c:pt idx="2">
                  <c:v>0.5</c:v>
                </c:pt>
                <c:pt idx="3">
                  <c:v>0.61000000000000043</c:v>
                </c:pt>
                <c:pt idx="4">
                  <c:v>0.61000000000000043</c:v>
                </c:pt>
                <c:pt idx="5">
                  <c:v>0.47000000000000008</c:v>
                </c:pt>
                <c:pt idx="6">
                  <c:v>0.7000000000000004</c:v>
                </c:pt>
                <c:pt idx="7">
                  <c:v>0.53</c:v>
                </c:pt>
                <c:pt idx="8">
                  <c:v>0.62000000000000044</c:v>
                </c:pt>
                <c:pt idx="9">
                  <c:v>0.75000000000000044</c:v>
                </c:pt>
                <c:pt idx="10">
                  <c:v>0.65000000000000058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якутский язык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</c:v>
                </c:pt>
                <c:pt idx="9">
                  <c:v>черчение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0.62000000000000044</c:v>
                </c:pt>
                <c:pt idx="1">
                  <c:v>0.54</c:v>
                </c:pt>
                <c:pt idx="2">
                  <c:v>0.43000000000000022</c:v>
                </c:pt>
                <c:pt idx="3">
                  <c:v>0.66000000000000059</c:v>
                </c:pt>
                <c:pt idx="4">
                  <c:v>0.56999999999999995</c:v>
                </c:pt>
                <c:pt idx="5">
                  <c:v>0.56000000000000005</c:v>
                </c:pt>
                <c:pt idx="6">
                  <c:v>0.77000000000000046</c:v>
                </c:pt>
                <c:pt idx="7">
                  <c:v>0.59</c:v>
                </c:pt>
                <c:pt idx="8">
                  <c:v>0.66000000000000059</c:v>
                </c:pt>
                <c:pt idx="9">
                  <c:v>0.74000000000000044</c:v>
                </c:pt>
                <c:pt idx="10">
                  <c:v>0.74000000000000044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якутский язык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английский</c:v>
                </c:pt>
                <c:pt idx="9">
                  <c:v>черчение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0.64000000000000046</c:v>
                </c:pt>
                <c:pt idx="1">
                  <c:v>0.55000000000000004</c:v>
                </c:pt>
                <c:pt idx="2">
                  <c:v>0.4100000000000002</c:v>
                </c:pt>
                <c:pt idx="3">
                  <c:v>0.53</c:v>
                </c:pt>
                <c:pt idx="4">
                  <c:v>0.53</c:v>
                </c:pt>
                <c:pt idx="5">
                  <c:v>0.56000000000000005</c:v>
                </c:pt>
                <c:pt idx="6">
                  <c:v>0.64000000000000046</c:v>
                </c:pt>
                <c:pt idx="7">
                  <c:v>0.51</c:v>
                </c:pt>
                <c:pt idx="8">
                  <c:v>0.61000000000000043</c:v>
                </c:pt>
                <c:pt idx="9">
                  <c:v>0.65000000000000058</c:v>
                </c:pt>
                <c:pt idx="10">
                  <c:v>0.71000000000000041</c:v>
                </c:pt>
              </c:numCache>
            </c:numRef>
          </c:val>
        </c:ser>
        <c:shape val="cylinder"/>
        <c:axId val="87144704"/>
        <c:axId val="87384832"/>
        <c:axId val="0"/>
      </c:bar3DChart>
      <c:catAx>
        <c:axId val="87144704"/>
        <c:scaling>
          <c:orientation val="minMax"/>
        </c:scaling>
        <c:axPos val="b"/>
        <c:tickLblPos val="nextTo"/>
        <c:crossAx val="87384832"/>
        <c:crosses val="autoZero"/>
        <c:auto val="1"/>
        <c:lblAlgn val="ctr"/>
        <c:lblOffset val="100"/>
      </c:catAx>
      <c:valAx>
        <c:axId val="87384832"/>
        <c:scaling>
          <c:orientation val="minMax"/>
        </c:scaling>
        <c:axPos val="l"/>
        <c:majorGridlines/>
        <c:numFmt formatCode="0.0%" sourceLinked="0"/>
        <c:tickLblPos val="nextTo"/>
        <c:crossAx val="87144704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42</c:v>
                </c:pt>
                <c:pt idx="2">
                  <c:v>36</c:v>
                </c:pt>
              </c:numCache>
            </c:numRef>
          </c:val>
        </c:ser>
        <c:shape val="cone"/>
        <c:axId val="98382976"/>
        <c:axId val="98384512"/>
        <c:axId val="0"/>
      </c:bar3DChart>
      <c:catAx>
        <c:axId val="98382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>
                <a:solidFill>
                  <a:sysClr val="windowText" lastClr="000000"/>
                </a:solidFill>
              </a:defRPr>
            </a:pPr>
            <a:endParaRPr lang="ru-RU"/>
          </a:p>
        </c:txPr>
        <c:crossAx val="98384512"/>
        <c:crosses val="autoZero"/>
        <c:auto val="1"/>
        <c:lblAlgn val="ctr"/>
        <c:lblOffset val="100"/>
      </c:catAx>
      <c:valAx>
        <c:axId val="98384512"/>
        <c:scaling>
          <c:orientation val="minMax"/>
        </c:scaling>
        <c:axPos val="l"/>
        <c:majorGridlines/>
        <c:numFmt formatCode="General" sourceLinked="1"/>
        <c:tickLblPos val="nextTo"/>
        <c:crossAx val="9838297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319749216300939E-2"/>
          <c:y val="5.3435114503816793E-2"/>
          <c:w val="0.91379310344828246"/>
          <c:h val="0.702290076335890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99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98</c:v>
                </c:pt>
                <c:pt idx="1">
                  <c:v>98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1269584008644E-2"/>
                  <c:y val="-9.8039215686274508E-3"/>
                </c:manualLayout>
              </c:layout>
              <c:showVal val="1"/>
            </c:dLbl>
            <c:dLbl>
              <c:idx val="1"/>
              <c:layout>
                <c:manualLayout>
                  <c:x val="2.160994057266373E-2"/>
                  <c:y val="-1.9607843137254947E-2"/>
                </c:manualLayout>
              </c:layout>
              <c:showVal val="1"/>
            </c:dLbl>
            <c:dLbl>
              <c:idx val="2"/>
              <c:layout>
                <c:manualLayout>
                  <c:x val="2.5931928687196293E-2"/>
                  <c:y val="-1.4705882352941176E-2"/>
                </c:manualLayout>
              </c:layout>
              <c:showVal val="1"/>
            </c:dLbl>
            <c:dLbl>
              <c:idx val="3"/>
              <c:layout>
                <c:manualLayout>
                  <c:x val="1.728795245813074E-2"/>
                  <c:y val="-4.411764705882399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</c:v>
                </c:pt>
                <c:pt idx="1">
                  <c:v>40</c:v>
                </c:pt>
                <c:pt idx="2">
                  <c:v>38</c:v>
                </c:pt>
              </c:numCache>
            </c:numRef>
          </c:val>
        </c:ser>
        <c:gapDepth val="0"/>
        <c:shape val="box"/>
        <c:axId val="79037184"/>
        <c:axId val="79038720"/>
        <c:axId val="0"/>
      </c:bar3DChart>
      <c:catAx>
        <c:axId val="79037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38720"/>
        <c:crosses val="autoZero"/>
        <c:auto val="1"/>
        <c:lblAlgn val="ctr"/>
        <c:lblOffset val="100"/>
        <c:tickLblSkip val="1"/>
        <c:tickMarkSkip val="1"/>
      </c:catAx>
      <c:valAx>
        <c:axId val="79038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3718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место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место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место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axId val="43379328"/>
        <c:axId val="44581248"/>
      </c:barChart>
      <c:catAx>
        <c:axId val="43379328"/>
        <c:scaling>
          <c:orientation val="minMax"/>
        </c:scaling>
        <c:axPos val="b"/>
        <c:tickLblPos val="nextTo"/>
        <c:crossAx val="44581248"/>
        <c:crosses val="autoZero"/>
        <c:auto val="1"/>
        <c:lblAlgn val="ctr"/>
        <c:lblOffset val="100"/>
      </c:catAx>
      <c:valAx>
        <c:axId val="44581248"/>
        <c:scaling>
          <c:orientation val="minMax"/>
        </c:scaling>
        <c:axPos val="l"/>
        <c:majorGridlines/>
        <c:numFmt formatCode="General" sourceLinked="1"/>
        <c:tickLblPos val="nextTo"/>
        <c:crossAx val="43379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09FB-65DE-4AA5-9398-036811F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1пп</cp:lastModifiedBy>
  <cp:revision>47</cp:revision>
  <cp:lastPrinted>2015-06-24T03:37:00Z</cp:lastPrinted>
  <dcterms:created xsi:type="dcterms:W3CDTF">2013-12-08T23:17:00Z</dcterms:created>
  <dcterms:modified xsi:type="dcterms:W3CDTF">2016-10-03T10:39:00Z</dcterms:modified>
</cp:coreProperties>
</file>