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03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BD6503" w:rsidRPr="009668CA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Антоновская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им.Н.Н.Чусовского</w:t>
      </w:r>
      <w:proofErr w:type="spellEnd"/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68CA">
        <w:rPr>
          <w:lang w:val="ru-RU"/>
        </w:rPr>
        <w:br/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8"/>
        <w:gridCol w:w="6942"/>
      </w:tblGrid>
      <w:tr w:rsidR="00BD6503" w:rsidRPr="00187811" w:rsidTr="006265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lang w:val="ru-RU"/>
              </w:rPr>
            </w:pP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lang w:val="ru-RU"/>
              </w:rPr>
            </w:pPr>
          </w:p>
          <w:p w:rsid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«Антоновская СОШ 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им.Н.Н.Чусовского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lang w:val="ru-RU"/>
              </w:rPr>
            </w:pPr>
          </w:p>
          <w:p w:rsidR="00BD6503" w:rsidRPr="009668CA" w:rsidRDefault="00BD6503" w:rsidP="0062659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_ </w:t>
            </w: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16.12.2020г)</w:t>
            </w: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6503" w:rsidRPr="009668CA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lang w:val="ru-RU"/>
              </w:rPr>
            </w:pPr>
          </w:p>
          <w:p w:rsid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«Антоновская СОШ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Н.Н.Чусовского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Тогонохов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Е.Н./</w:t>
            </w:r>
          </w:p>
          <w:p w:rsidR="00BD6503" w:rsidRPr="009668CA" w:rsidRDefault="00BD6503" w:rsidP="0062659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 декабря 2020г.</w:t>
            </w:r>
          </w:p>
          <w:p w:rsidR="00BD6503" w:rsidRPr="009668CA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503" w:rsidRPr="009668CA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8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9668CA">
        <w:rPr>
          <w:lang w:val="ru-RU"/>
        </w:rPr>
        <w:br/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668CA">
        <w:rPr>
          <w:lang w:val="ru-RU"/>
        </w:rPr>
        <w:br/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Антоновская СОШ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им.Н.Н.Чусовского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8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8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668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D6503" w:rsidRPr="001036B8" w:rsidRDefault="00BD6503" w:rsidP="00BD65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6503" w:rsidRPr="007C63AA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63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D6503" w:rsidRPr="007C63AA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C63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0"/>
        <w:gridCol w:w="6688"/>
      </w:tblGrid>
      <w:tr w:rsidR="00BD6503" w:rsidRPr="00187811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образовательнойорганизации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6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Антоновская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им.Н.Н.Чусовского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D6503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Тогонохов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 Николаевич</w:t>
            </w:r>
          </w:p>
        </w:tc>
      </w:tr>
      <w:tr w:rsidR="00BD6503" w:rsidRPr="00187811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678472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Нюрбинский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с.Антоновка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ул.Н.Чусовского,6</w:t>
            </w:r>
          </w:p>
        </w:tc>
      </w:tr>
      <w:tr w:rsidR="00BD6503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84113433611</w:t>
            </w:r>
          </w:p>
        </w:tc>
      </w:tr>
      <w:tr w:rsidR="00BD6503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antonovkaschool@mail.ru</w:t>
            </w:r>
          </w:p>
        </w:tc>
      </w:tr>
      <w:tr w:rsidR="00BD6503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Нюрбинский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BD6503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6503" w:rsidRPr="00187811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 деятельности №1405 от 16.12.15 г, приложение№1 от 16.12.15г</w:t>
            </w:r>
          </w:p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Лицензия на право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  образовательной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№958 от 2.02.12 г с приложением №1 серии СЯ №001483 Регистрационный №958</w:t>
            </w:r>
          </w:p>
        </w:tc>
      </w:tr>
      <w:tr w:rsidR="00BD6503" w:rsidRPr="004F5002" w:rsidTr="00626590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C63AA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№0725 от 16.09.16г. до 13.06.23г</w:t>
            </w:r>
          </w:p>
        </w:tc>
      </w:tr>
    </w:tbl>
    <w:p w:rsidR="002F7AE0" w:rsidRPr="006E71C5" w:rsidRDefault="002F7AE0" w:rsidP="002F7A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МБОУ «Антоновская СОШ </w:t>
      </w:r>
      <w:proofErr w:type="spellStart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им.Н.Н.Чусовского</w:t>
      </w:r>
      <w:proofErr w:type="spellEnd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proofErr w:type="gramStart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Школа) </w:t>
      </w:r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 находится</w:t>
      </w:r>
      <w:proofErr w:type="gramEnd"/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 в селе  Антоновка в 2 км от города Нюрба. Имеет устоявшиеся традиции. Школа работа</w:t>
      </w:r>
      <w:r w:rsidR="006E71C5" w:rsidRPr="006E71C5">
        <w:rPr>
          <w:rFonts w:ascii="Times New Roman" w:hAnsi="Times New Roman" w:cs="Times New Roman"/>
          <w:sz w:val="24"/>
          <w:szCs w:val="24"/>
          <w:lang w:val="ru-RU"/>
        </w:rPr>
        <w:t>ет по нескольким направлениям: член А</w:t>
      </w:r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ссоциации </w:t>
      </w:r>
      <w:proofErr w:type="spellStart"/>
      <w:r w:rsidRPr="006E71C5">
        <w:rPr>
          <w:rFonts w:ascii="Times New Roman" w:hAnsi="Times New Roman" w:cs="Times New Roman"/>
          <w:sz w:val="24"/>
          <w:szCs w:val="24"/>
          <w:lang w:val="ru-RU"/>
        </w:rPr>
        <w:t>агропрофилированных</w:t>
      </w:r>
      <w:proofErr w:type="spellEnd"/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 школ РС(Я), член Ассоциации школ ЮНЕСКО, внедряет игру </w:t>
      </w:r>
      <w:proofErr w:type="spellStart"/>
      <w:r w:rsidRPr="006E71C5">
        <w:rPr>
          <w:rFonts w:ascii="Times New Roman" w:hAnsi="Times New Roman" w:cs="Times New Roman"/>
          <w:sz w:val="24"/>
          <w:szCs w:val="24"/>
          <w:lang w:val="ru-RU"/>
        </w:rPr>
        <w:t>Сонор</w:t>
      </w:r>
      <w:proofErr w:type="spellEnd"/>
      <w:r w:rsidRPr="006E71C5">
        <w:rPr>
          <w:rFonts w:ascii="Times New Roman" w:hAnsi="Times New Roman" w:cs="Times New Roman"/>
          <w:sz w:val="24"/>
          <w:szCs w:val="24"/>
          <w:lang w:val="ru-RU"/>
        </w:rPr>
        <w:t>-ЖИПТО. У нас учатся спортсмены филиала республиканской спортивной школы ДЮСШ, дети из социального приюта «</w:t>
      </w:r>
      <w:proofErr w:type="spellStart"/>
      <w:r w:rsidRPr="006E71C5">
        <w:rPr>
          <w:rFonts w:ascii="Times New Roman" w:hAnsi="Times New Roman" w:cs="Times New Roman"/>
          <w:sz w:val="24"/>
          <w:szCs w:val="24"/>
          <w:lang w:val="ru-RU"/>
        </w:rPr>
        <w:t>Арчы</w:t>
      </w:r>
      <w:proofErr w:type="spellEnd"/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6E71C5">
        <w:rPr>
          <w:rFonts w:ascii="Times New Roman" w:hAnsi="Times New Roman" w:cs="Times New Roman"/>
          <w:sz w:val="24"/>
          <w:szCs w:val="24"/>
          <w:lang w:val="ru-RU"/>
        </w:rPr>
        <w:t>реализируется</w:t>
      </w:r>
      <w:proofErr w:type="spellEnd"/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«Музыка для всех», работает филиал </w:t>
      </w:r>
      <w:proofErr w:type="spellStart"/>
      <w:r w:rsidRPr="006E71C5">
        <w:rPr>
          <w:rFonts w:ascii="Times New Roman" w:hAnsi="Times New Roman" w:cs="Times New Roman"/>
          <w:sz w:val="24"/>
          <w:szCs w:val="24"/>
          <w:lang w:val="ru-RU"/>
        </w:rPr>
        <w:t>Нюрбинской</w:t>
      </w:r>
      <w:proofErr w:type="spellEnd"/>
      <w:r w:rsidRPr="006E71C5">
        <w:rPr>
          <w:rFonts w:ascii="Times New Roman" w:hAnsi="Times New Roman" w:cs="Times New Roman"/>
          <w:sz w:val="24"/>
          <w:szCs w:val="24"/>
          <w:lang w:val="ru-RU"/>
        </w:rPr>
        <w:t xml:space="preserve"> школы Искусств. Численность учащихся стабильна, не мен</w:t>
      </w:r>
      <w:r w:rsidR="00D915FE" w:rsidRPr="006E71C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E71C5">
        <w:rPr>
          <w:rFonts w:ascii="Times New Roman" w:hAnsi="Times New Roman" w:cs="Times New Roman"/>
          <w:sz w:val="24"/>
          <w:szCs w:val="24"/>
          <w:lang w:val="ru-RU"/>
        </w:rPr>
        <w:t>е 600 учащихся, коллектив в основном постоянен.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 индивидуальных домах </w:t>
      </w:r>
      <w:proofErr w:type="gramStart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в с</w:t>
      </w:r>
      <w:proofErr w:type="gramEnd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Антоновка.</w:t>
      </w:r>
    </w:p>
    <w:p w:rsidR="002F7AE0" w:rsidRPr="006E71C5" w:rsidRDefault="002F7AE0" w:rsidP="002F7A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6E71C5">
        <w:rPr>
          <w:rFonts w:hAnsi="Times New Roman" w:cs="Times New Roman"/>
          <w:color w:val="000000"/>
          <w:sz w:val="24"/>
          <w:szCs w:val="24"/>
        </w:rPr>
        <w:t> 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2F7AE0" w:rsidRPr="006E71C5" w:rsidRDefault="002F7AE0" w:rsidP="002F7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1C5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E7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F7AE0" w:rsidRPr="006E71C5" w:rsidRDefault="002F7AE0" w:rsidP="002F7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осуществляется на принципах </w:t>
      </w:r>
      <w:proofErr w:type="spellStart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соуправления</w:t>
      </w:r>
      <w:proofErr w:type="spellEnd"/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и самоуправления.</w:t>
      </w:r>
    </w:p>
    <w:p w:rsidR="002F7AE0" w:rsidRPr="006E71C5" w:rsidRDefault="002F7AE0" w:rsidP="002F7AE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E71C5"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 w:rsidRPr="006E71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1C5"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6E71C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1C5"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 w:rsidRPr="006E71C5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E71C5"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382"/>
      </w:tblGrid>
      <w:tr w:rsidR="002F7AE0" w:rsidRPr="006E71C5" w:rsidTr="00D915FE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AE0" w:rsidRPr="006E71C5" w:rsidRDefault="002F7AE0" w:rsidP="000515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71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AE0" w:rsidRPr="006E71C5" w:rsidRDefault="002F7AE0" w:rsidP="000515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F7AE0" w:rsidRPr="00187811" w:rsidTr="00D915FE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2F7AE0" w:rsidRPr="006E71C5" w:rsidTr="00D915FE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3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7AE0" w:rsidRPr="006E71C5" w:rsidRDefault="002F7AE0" w:rsidP="002F7A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7AE0" w:rsidRPr="006E71C5" w:rsidRDefault="002F7AE0" w:rsidP="002F7AE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7AE0" w:rsidRPr="006E71C5" w:rsidRDefault="002F7AE0" w:rsidP="002F7AE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2F7AE0" w:rsidRPr="006E71C5" w:rsidTr="00D915FE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3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F7AE0" w:rsidRPr="006E71C5" w:rsidRDefault="002F7AE0" w:rsidP="002F7AE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F7AE0" w:rsidRPr="00187811" w:rsidTr="00D915FE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38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AE0" w:rsidRPr="006E71C5" w:rsidRDefault="002F7AE0" w:rsidP="0005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2F7AE0" w:rsidRPr="006E71C5" w:rsidRDefault="002F7AE0" w:rsidP="002F7AE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</w:t>
            </w:r>
            <w:proofErr w:type="gramStart"/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Правил</w:t>
            </w:r>
            <w:proofErr w:type="gramEnd"/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трудового распорядка,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2F7AE0" w:rsidRPr="006E71C5" w:rsidRDefault="002F7AE0" w:rsidP="002F7AE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2F7AE0" w:rsidRPr="006E71C5" w:rsidRDefault="002F7AE0" w:rsidP="002F7AE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2F7AE0" w:rsidRPr="006E71C5" w:rsidRDefault="002F7AE0" w:rsidP="002F7AE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71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F7AE0" w:rsidRPr="000A4DB1" w:rsidRDefault="002F7AE0" w:rsidP="002F7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10 </w:t>
      </w:r>
      <w:proofErr w:type="gramStart"/>
      <w:r w:rsidR="000A4DB1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ных  объединений</w:t>
      </w:r>
      <w:proofErr w:type="gramEnd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и 1</w:t>
      </w:r>
      <w:r w:rsid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объединение по направлению :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НМК №1 «Начальное образование»;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НМК №2 «Словесность»;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НМК №3</w:t>
      </w:r>
      <w:r w:rsidR="000A4DB1"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Естественное образование»;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«Математика и информатика»;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</w:t>
      </w:r>
      <w:proofErr w:type="spellStart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Лингва</w:t>
      </w:r>
      <w:proofErr w:type="spellEnd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</w:t>
      </w:r>
      <w:proofErr w:type="spellStart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Ийэ</w:t>
      </w:r>
      <w:proofErr w:type="spellEnd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тыл»;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«Технология»;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«Физическая культура и спорт»;</w:t>
      </w:r>
    </w:p>
    <w:p w:rsidR="002F7AE0" w:rsidRPr="000A4DB1" w:rsidRDefault="002F7AE0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НМО «История»;</w:t>
      </w:r>
    </w:p>
    <w:p w:rsidR="002F7AE0" w:rsidRPr="000A4DB1" w:rsidRDefault="000A4DB1" w:rsidP="002F7A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F7AE0" w:rsidRPr="000A4DB1">
        <w:rPr>
          <w:rFonts w:hAnsi="Times New Roman" w:cs="Times New Roman"/>
          <w:color w:val="000000"/>
          <w:sz w:val="24"/>
          <w:szCs w:val="24"/>
          <w:lang w:val="ru-RU"/>
        </w:rPr>
        <w:t>МО «Классное руководство»;</w:t>
      </w:r>
    </w:p>
    <w:p w:rsidR="002F7AE0" w:rsidRDefault="000A4DB1" w:rsidP="006E71C5">
      <w:pPr>
        <w:numPr>
          <w:ilvl w:val="0"/>
          <w:numId w:val="14"/>
        </w:num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Информационно-методическая служба</w:t>
      </w:r>
    </w:p>
    <w:p w:rsidR="000A4DB1" w:rsidRPr="000A4DB1" w:rsidRDefault="000A4DB1" w:rsidP="000A4DB1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AE0" w:rsidRPr="000A4DB1" w:rsidRDefault="002F7AE0" w:rsidP="00D915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0A4DB1">
        <w:rPr>
          <w:rFonts w:hAnsi="Times New Roman" w:cs="Times New Roman"/>
          <w:color w:val="000000"/>
          <w:sz w:val="24"/>
          <w:szCs w:val="24"/>
        </w:rPr>
        <w:t> </w:t>
      </w: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ДО «</w:t>
      </w:r>
      <w:proofErr w:type="spellStart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Урун</w:t>
      </w:r>
      <w:proofErr w:type="spellEnd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Тумэн</w:t>
      </w:r>
      <w:proofErr w:type="spellEnd"/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» и Родительский Совет.</w:t>
      </w:r>
    </w:p>
    <w:p w:rsidR="002F7AE0" w:rsidRPr="000A4DB1" w:rsidRDefault="002F7AE0" w:rsidP="00D915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>По итогам 20</w:t>
      </w:r>
      <w:r w:rsidR="001036B8" w:rsidRPr="000A4DB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A4D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намечается изменение системы управления.</w:t>
      </w:r>
    </w:p>
    <w:p w:rsidR="002F7AE0" w:rsidRPr="006E71C5" w:rsidRDefault="002F7AE0" w:rsidP="002F7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1C5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E71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F7AE0" w:rsidRPr="006E71C5" w:rsidRDefault="002F7AE0" w:rsidP="002F7A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  Федеральным законом от 29.12.2012 № 273-ФЗ «Об образовании в</w:t>
      </w:r>
      <w:r w:rsidRPr="006E71C5">
        <w:rPr>
          <w:rFonts w:hAnsi="Times New Roman" w:cs="Times New Roman"/>
          <w:color w:val="000000"/>
          <w:sz w:val="24"/>
          <w:szCs w:val="24"/>
        </w:rPr>
        <w:t> 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6E71C5">
        <w:rPr>
          <w:rFonts w:hAnsi="Times New Roman" w:cs="Times New Roman"/>
          <w:color w:val="000000"/>
          <w:sz w:val="24"/>
          <w:szCs w:val="24"/>
        </w:rPr>
        <w:t> 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2F7AE0" w:rsidRPr="006E71C5" w:rsidRDefault="002F7AE0" w:rsidP="002F7A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6E71C5">
        <w:rPr>
          <w:rFonts w:hAnsi="Times New Roman" w:cs="Times New Roman"/>
          <w:color w:val="000000"/>
          <w:sz w:val="24"/>
          <w:szCs w:val="24"/>
        </w:rPr>
        <w:t> 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 ФГОС НОО), 5–9 классов – на 5-летний нормативный срок освоения основной образовательной программы основного</w:t>
      </w:r>
      <w:r w:rsidR="00D915FE"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D915FE" w:rsidRPr="006E71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 w:rsidRPr="006E71C5">
        <w:rPr>
          <w:rFonts w:hAnsi="Times New Roman" w:cs="Times New Roman"/>
          <w:color w:val="000000"/>
          <w:sz w:val="24"/>
          <w:szCs w:val="24"/>
        </w:rPr>
        <w:t> </w:t>
      </w:r>
      <w:r w:rsidRPr="006E71C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(ФГОС СОО).</w:t>
      </w:r>
    </w:p>
    <w:p w:rsidR="002F7AE0" w:rsidRPr="007D465F" w:rsidRDefault="002F7AE0" w:rsidP="002F7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программой развития МБОУ «Антоновская СОШ </w:t>
      </w:r>
      <w:proofErr w:type="spellStart"/>
      <w:r w:rsidRPr="00842580">
        <w:rPr>
          <w:rFonts w:ascii="Times New Roman" w:hAnsi="Times New Roman" w:cs="Times New Roman"/>
          <w:sz w:val="24"/>
          <w:szCs w:val="24"/>
          <w:lang w:val="ru-RU"/>
        </w:rPr>
        <w:t>им.Н.Н</w:t>
      </w:r>
      <w:proofErr w:type="spellEnd"/>
      <w:r w:rsidRPr="00842580">
        <w:rPr>
          <w:rFonts w:ascii="Times New Roman" w:hAnsi="Times New Roman" w:cs="Times New Roman"/>
          <w:sz w:val="24"/>
          <w:szCs w:val="24"/>
          <w:lang w:val="ru-RU"/>
        </w:rPr>
        <w:t>. Чусовского» в 2020 году осуществлялась целенаправленная работа по реализации задач духовно-нравственного воспитания через становление личности, способной любить свою Родину, созидать и мирно сосуществовать. Современной школе приходится заниматься многими вопросами, от которых зависит решение разнообразных проблем. Главным вопросом является построение целостного образовательного процесса, необходимой составной частью которого является – воспитание.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Развития системы образования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определяют модель новой школы и также нашей школы: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обновление образовательных стандартов;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поддержка одаренных детей;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развитие учительского потенциала;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совершенствование школьной инфраструктуры;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укрепление здоровья школьников.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Воспитательная проблема школы в 2020 году: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Повышение духовности и нравственности учащихся через становление личности,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способной любить свою Родину, созидать и мирно сосуществовать</w:t>
      </w:r>
      <w:r w:rsidRPr="0084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Целью воспитательной деятельности на 2020 учебный год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>являлось – повышение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духовности и нравственности обучающихся, через развитие личности, с достаточно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сформированным интеллектуальным, нравственным, коммуникативным, эстетическим 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физическим потенциалом, овладевшим практическими навыками и умениями, способами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творческой деятельности, самопознания и саморазвития направленной созидать и мирно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сосуществовать.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 Реализовывались следующие задачи воспитательной работы: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1. Создание благоприятной психологической атмосферы, способствующей раскрытию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потенциала каждого ребёнка.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2. Формирование гражданской и патриотической позиции проявления и мотивации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творческой активности детей в различных сферах социально значимой деятельности.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3. Привлечение обучающихся к работе по возрождению, сохранению и приумножению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духовно-нравственных ценностей. Развитие исследовательской и проектной деятельности.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4. Освоение и внедрение в практическую деятельность новых педагогических технологий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и методик воспитательной работы.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5. Развитие различных форм ученического самоуправления;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6. Дальнейшее развитие и совершенствование системы дополнительного образования в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7. Координация деятельности и взаимодействие всех звеньев воспитательной системы: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базового и дополнительного образования; школы и социума; школы и семьи;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Гражданско-патриотическое;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Учебно-познавательное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lastRenderedPageBreak/>
        <w:t>• Спортивно-оздоровительное;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Нравственное;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Эстетическое;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Профилактика правонарушений;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• Работа с родителями.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Подводя итоги воспитательной работы за 2020 год, следует отметить, что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педагогический коллектив школы стремился реализовать намеченные планы, решать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поставленные перед ним задачи.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Для реализации воспитательных задач были задействованы кадры: заместитель директора по воспитательной работе, 30 классных руководителей, 2 педагог-психолог, руководитель МО классных руководителей, 48 руководитель в 76-х школьных кружках внеурочной деятельности по различным предметам и интересам учащихся. Активно велась организация массовых мероприятий: праздников, линеек, выставок, конкурсов осуществлялась без педагога-организатора при активной помощи классных руководителей, учителей предметников, руководителей внеурочной деятельности.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Работа методического объединения классных руководителей проводилась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методической работы школы, в целях оказания помощи классным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руководителям, в улучшении организации воспитания школьников, обобщения и внедрения передового опыта учителей, повышения теоретического уровня и педагогической квалификации классных руководителей.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Методическое объединение классных руководителей МБОУ «Антоновская СОШ </w:t>
      </w:r>
      <w:proofErr w:type="spellStart"/>
      <w:r w:rsidRPr="00842580">
        <w:rPr>
          <w:rFonts w:ascii="Times New Roman" w:hAnsi="Times New Roman" w:cs="Times New Roman"/>
          <w:sz w:val="24"/>
          <w:szCs w:val="24"/>
          <w:lang w:val="ru-RU"/>
        </w:rPr>
        <w:t>им.Н.Н</w:t>
      </w:r>
      <w:proofErr w:type="spellEnd"/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. Чусовского» работало над темой: </w:t>
      </w:r>
      <w:r w:rsidRPr="0084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«Развитие профессиональных компетентностей классных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руководителей как фактор достижения современного качества воспитания в условиях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реализации ФГОС»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Цель методического объединения классных руководителей: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Развитие профессиональных компетентностей классных руководителей через совершенствование форм и методов воспитания обучающихся в условиях реализации ФГОС.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Приоритетные направления методической работы: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2.Информирование о нормативно-правовой базе, регулирующей работу классных руководителей.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3.Обобщение, систематизация и распространение передового педагогического опыта.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4.Использование классными руководителями современных воспитательных технологий, а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также современных форм и методов работы.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 В течение года было проведено 4 заседания: Ознакомление с планом воспитательной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работы школы и утверждение плана работы МО классных руководителей. Рассмотрение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нормативно-правовой базы (Конвенция прав ребенка, Закон об образовании). О ведении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документации классными руководителями, выборе тем самообразования по проблемам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работы. Тематический анализ планов воспитательной работы классных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руководителей, их корректировка в соответствии с целевыми установками на год. Организация самоуправления в классе. Составление графика открытых классных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мероприятий. Подведение итогов месячников «Всеобуч 2020», месячника безопасности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дорожного движения «Внимание! Дети на дороге» и месячника «Правовых знаний». Состоялся обмен опытом классных руководителей по теме: «Роль классного руководителя в становлении классного коллектива». Заслушали доклады о формах и методах работы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классного руководителя по оптимизации взаимодействия учащихся и родителей. Классные руководители-наставники делились опытом работы по взаимодействию с семьями учащихся «Педагогическая этика в работе с учащимися и их родителями».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Составили план мероприятий посвященных проведение Новогодних праздников.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«Конкурс стихов о Родине, войне, мире», «Дню Защитника Отечества», «Роль отца воспитание мальчика - дискуссия», «Международному Женскому дню 8 Марта» - онлайн, «Конкурс воспоминаний о Героя Н.Н. Чусовского, газетных статьей прошлых лет», «Помним дни былые».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Заседания были проведены на высоком методическом уровне с применением технических средств наглядности. Доклады и мастер-классы учителей были проиллюстрированы презентациями.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>Развитие профессионального мастерства педагогов осуществлялось в рамках деятельности методического объединения, творческих групп школы. Учителя школы принимали участие в школьных и районных конкурсах (онлайн</w:t>
      </w:r>
      <w:proofErr w:type="gramStart"/>
      <w:r w:rsidRPr="00842580">
        <w:rPr>
          <w:rFonts w:ascii="Times New Roman" w:hAnsi="Times New Roman" w:cs="Times New Roman"/>
          <w:sz w:val="24"/>
          <w:szCs w:val="24"/>
          <w:lang w:val="ru-RU"/>
        </w:rPr>
        <w:t>),  но</w:t>
      </w:r>
      <w:proofErr w:type="gramEnd"/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не всегда достигали высоких результатов.    Тем самым следует, классным руководителям более четко организовать систему воспитательной и индивидуальной работы, проведения классных часов, включать в планирование изучение результативности воспитательной </w:t>
      </w:r>
      <w:proofErr w:type="gramStart"/>
      <w:r w:rsidRPr="00842580">
        <w:rPr>
          <w:rFonts w:ascii="Times New Roman" w:hAnsi="Times New Roman" w:cs="Times New Roman"/>
          <w:sz w:val="24"/>
          <w:szCs w:val="24"/>
          <w:lang w:val="ru-RU"/>
        </w:rPr>
        <w:t>работы,  определять</w:t>
      </w:r>
      <w:proofErr w:type="gramEnd"/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цели и задачи воспитательной работы с детским коллективом.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Социально-педагогическая работа.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Школьная социально – </w:t>
      </w:r>
      <w:proofErr w:type="gramStart"/>
      <w:r w:rsidRPr="00842580">
        <w:rPr>
          <w:rFonts w:ascii="Times New Roman" w:hAnsi="Times New Roman" w:cs="Times New Roman"/>
          <w:sz w:val="24"/>
          <w:szCs w:val="24"/>
          <w:lang w:val="ru-RU"/>
        </w:rPr>
        <w:t>психологическая  служба</w:t>
      </w:r>
      <w:proofErr w:type="gramEnd"/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(СПС) помощи, поддержки и защиты личности является необходимым компонентом системы образования. Деятельность такой службы в нашей школе способствует повышению эффективности учебно-воспитательной деятельности, формированию социально-активной личности. В рамках работы этой службы в школе работает совет по профилактике правонарушений, в состав которого входят: администрация школы, психолог, учителя, председатель родительской общественности.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Работа (СПС) строилась в соответствии с Планом ВР школы, целью и задачами, поставленными на учебный год.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Цель работы: «Способствовать формированию социально – адаптированной личности 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развитие ее коммуникативных способностей».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работы: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диагностическая (изучение контингента учащихся и их семей, психолого-медико-педагогических особенностей детей, отслеживание развития ребенка);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профилактическая работа с детьми девиантного поведения и с подростками;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защита и охрана прав учащихся, в том числе опекаемых; работа с семьями (опекунами,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приемными родителями, выявление, изучение семей, находящихся в социально опасном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положении, информационно-просветительская, профилактическая работа с родителями);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работа с педагогами (учебно-просветительская, коррекционно-развивающая);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- организационно-методическая работа, повышение профессионального мастерства.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Большое внимание в школе уделяется профилактике правонарушений среди учащихся. Регулярно проводятся заседания Совета профилактики правонарушений, где рассматриваются вопросы пропаганды здорового образа жизни, проступки учащихся.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школы совместно посетили неблагополучные семьи и семьи опекунов. Также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ведется тесная связь со службой ПДН лейтенантом 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Гаврильевой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А.Г.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 с детьми, требующими особого контроля, проведены беседы по следующим темам: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«Ответственность несовершеннолетних».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«Берегись бед, пока их нет».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Ведётся контроль над занятостью детей, состоящих на внутришкольном учете во время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каникул. Эти дети принимали участие в школьных мероприятиях.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течение учебного года были посещены уроки в классах, где обучаются дети учётных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категорий: девиантного поведения, детей, находящихся под опекой, дети группы «риска».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диагностической работы показывает, об уменьшении числа детей «группы риска». Все это вносит положительные результаты, но остаются определенные трудности в работе педагогического коллектива школы, в результативность учебно-воспитательного процесса и учитывается при составлении планов, в работе с учащимися.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по социально-педагогической поддержке и профилактике правонарушений остаются актуальными: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продолжить профилактическую работу с учащимися в соответствии с планом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классным руководителям усилить работу по предупреждению правонарушений,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отслеживать посещаемость учебных занятий, своевременно устанавливать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пропусков уроков, держать постоянную связь с родителями.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обеспечить охват всех учащихся школы беседами с сотрудниками ПДН, и другими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обеспечить максимальную занятость учащихся во внеурочное время кружками,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секциями, активно привлекать к внеклассным и внешкольным мероприятиям.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Гражданско</w:t>
      </w:r>
      <w:proofErr w:type="spellEnd"/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патриотическое воспитание.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MT" w:hAnsi="TimesNewRomanPSMT" w:cs="TimesNewRomanPSMT"/>
          <w:color w:val="FF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В формировании и развитии личности учащихся школы, ведущую роль отводится гражданско-патриотическому и правовому воспитанию, которое способствует становлению социально значимых ценностей у подрастающего поколения.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Start"/>
      <w:r w:rsidRPr="00842580">
        <w:rPr>
          <w:rFonts w:ascii="Times New Roman" w:hAnsi="Times New Roman" w:cs="Times New Roman"/>
          <w:sz w:val="24"/>
          <w:szCs w:val="24"/>
          <w:lang w:val="ru-RU"/>
        </w:rPr>
        <w:t>: Растить</w:t>
      </w:r>
      <w:proofErr w:type="gramEnd"/>
      <w:r w:rsidRPr="00842580">
        <w:rPr>
          <w:rFonts w:ascii="Times New Roman" w:hAnsi="Times New Roman" w:cs="Times New Roman"/>
          <w:sz w:val="24"/>
          <w:szCs w:val="24"/>
          <w:lang w:val="ru-RU"/>
        </w:rPr>
        <w:t>, воспитывать учащихся с высоким нравственным потенциалом, умеющих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творить, трудиться и защищать Отечество Педагогический коллектив школы стремится создать благоприятные условия для всестороннего развития личности каждого ученика.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В течение года проводились мероприятия, направленные на повышение качества знаний, ежемесячный анализ учебной деятельности, постановка задач по индивидуальному росту качества знаний каждого учащегося.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Систематически велась целенаправленная работа в этом направлении: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 Организовывались классные часы, внеклассные мероприятия,</w:t>
      </w:r>
      <w:r w:rsidRPr="00842580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уроки мужества, возложение цветов к памятникам погибшим воинам, участие в митинге и шествие,</w:t>
      </w:r>
      <w:r w:rsidRPr="0084258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посвящённое празднованию «Дня Победы» – 9 Мая. Классные часы носили различную</w:t>
      </w:r>
      <w:r w:rsidRPr="0084258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тематику и были направлены</w:t>
      </w:r>
      <w:r w:rsidRPr="00842580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развитие личности</w:t>
      </w:r>
      <w:r w:rsidRPr="00842580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ребенка. По гражданскому</w:t>
      </w:r>
      <w:r w:rsidRPr="0084258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воспитанию – «День конституции РФ», «Государственные символы РФ».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здорового образа жизни и профилактике алкоголизма и курения – «За здоровый образ жизни!», «Быть здоровым – модно!», «Курить – здоровью вредить», «Здоровый иммунитет грипп победит». Нравственному воспитанию – «Что такое толерантность?», «Дети должны учиться вместе», </w:t>
      </w: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доброты». Многие классные часы проводились в тесном сотрудничестве с сельской библиотекой. Классные руководители в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своей работе с детьми и их родителями использовали многообразные формы работы: театрализованные праздники, круглые столы, классные часы, диспуты, концерты. Так же в школе проводились торжественные линейки, конкурсы, выставки, смотры, традиционные праздничные вечера, тематические недели, заседания школьного самоуправления, субботники, спортивные и военно-спортивные игры.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 период Месячника патриотического воспитания (февраль) проводились: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Классные часы на военно-патриотическую тематику (в каждом классе)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Конкурс рисунков, </w:t>
      </w:r>
      <w:proofErr w:type="gram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плакатов  (</w:t>
      </w:r>
      <w:proofErr w:type="gram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1-11 классы)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Беседы в музее ВОЦ (1-11 классы)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Книжные выставки организовывали: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«Помним о павших, гордимся живыми!»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«Они защищали Отечество»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Дни воинской славы в феврале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Слава Воинам – интернационалистам.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Просмотры видеофильмов и презентаций «Защитника Отечества».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Мероприятия, посвященные 75 годовщины Победы в Великой Отечественной войне.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Празднование 110 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летие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Героя Советского Союза Н.Н. Чусовского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Был оформлен тематический стен «С Днем Победы!» на 1 этаже.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Проведен конкурс рисунков и оформлена выставка «Победе посвящается…»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в субботнике.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Классные часы по военно-патриотической тематике.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в районном конкурсе чтецов «Ради жизни на земле».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Тематические беседы на уроках истории и литературы «Они отстояли Родину свою».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Участие (онлайн) в митинге посвящённого празднованию Дня Победы 9 мая у памятника павшим в годы Великой Отечественной войны.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Работа с одаренными детьми в школе продолжает оставаться одним из приоритетных направлений. Выявление способных детей в нашей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интересов и способностей.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одарёнными детьми.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Работа с одаренными детьми в нашей школе ведется по плану развития учебно-познавательных, коммуникативных, личностных, информационных компетенций через: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предметных олимпиадах различных уровней, предметных неделях, конкурсах,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проектной, исследовательской деятельности, участие в научно – практических конференциях, в мероприятиях и концертах школьной жизни. Творчество детей невозможно без творчества учителей. Учителя нашей школы работают над формированием таких ключевых компетенций обучающихся, без которых современный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не сумеет сориентироваться ни в общественной жизни, ни в постоянно растущем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информационном пространстве.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Работа по формированию здорового образа жизни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2020</w:t>
      </w: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Забота о сохранении и укреплении здоровья, формирования здорового образа жизни учащихся не менее важна и также является приоритетным направлением деятельности педагогического коллектива и носит системный характер.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В течение всего года было организовано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Согласно плану работы школы, в соответствии «Концепции приоритетных направлений воспитательной работы…» проведена определенная работа по санитарно-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просветительному направлению. Повышение роли личности во всех сферах общественной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актуализирует проблему воспитания устойчивости личности в окружающем мире.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этой работы сводится к воспитанию у детей бережного и заботливого отношения к собственному здоровью, как наивысшей человеческой ценности. Основному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условию реализации потенциальных возможностей личности гражданина России, созданию у школьников устойчивых мотивационных установок на здоровый образ жизни;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привития навыков личной гигиены, сохранения и укрепления здоровья, как важнейшего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компонента общечеловеческой культуры и формирования личности. Поэтому на каждом родительском собрании проводятся беседы с родителями. Все учащиеся регулярно осматриваются, определяется: рост, вес и контролируются данные профилактического медицинского осмотра.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С целью развития физического совершенства, самостоятельности, активности, умения оказывать необходимую помощь себе и окружающим, ребята нашей школы принимают участие в игре «Веселые старты», «1 майская легкоатлетическая эстафета», ЮИД «Безопасное колесо» успешно пробуют свои силы в сдаче ГТО.     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школе </w:t>
      </w:r>
      <w:proofErr w:type="gram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  ПОСТ</w:t>
      </w:r>
      <w:proofErr w:type="gram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ЗОЖ, для формирования личности, сохранения и укрепления здоровья. Привитие навыков отказа от первичного употребления ПАВ (психоактивных веществ), профилактике химической зависимости, заболеваний, СПИДа, сохранения репродуктивного здоровья, ознакомление учащихся с возможностями служб профилактики и охраны здоровья. Проводились конкурсы рисунков «Здоровым быть модно!», «СПИД – чума нашего времени», «Чтобы сердце было здоровым…».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Всемирный день борьбы со СПИДом 1 декабря проведена (</w:t>
      </w:r>
      <w:proofErr w:type="gram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онлайн)  классный</w:t>
      </w:r>
      <w:proofErr w:type="gram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на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тему «Цени свое здоровье», «Должен знать».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1182" w:rsidRPr="007D47D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D47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Нравственно-эстетическое воспитание.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 </w:t>
      </w: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воспитательной работы в данном направлении является 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созданиеусловий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всестороннего развития личности, для самовыражения и 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саморазвитияучащихся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формирование у учащихся таких качеств как </w:t>
      </w:r>
      <w:proofErr w:type="spellStart"/>
      <w:proofErr w:type="gram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толерантность,доброжелательность</w:t>
      </w:r>
      <w:proofErr w:type="spellEnd"/>
      <w:proofErr w:type="gram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Экологическая работа.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живущих в одном единственном доме – Земля. Под руководством учителей биологии, </w:t>
      </w:r>
      <w:proofErr w:type="gram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  проводились</w:t>
      </w:r>
      <w:proofErr w:type="gram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внеклассные мероприятия в данном направлении «Экология и мы», «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Юныйэколог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Всероссийская экологическая акция «ЭКОС». Акция «Посади дерево и сохрани его» традиционно проходят в школе каждый год.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ней участвуют учителя и ученики 1-11 классов. В воспитательных целях проводятся: экологические субботники на закрепленных участках по очистке территории школы и прилегающей к ней территории; посадка саженцев деревьев, кустарников и плодово-ягодных культур в весенний и осенний периоды. На своих закреплённых участках учащиеся вместе с классным руководителем работают до окончания школы. Такая организация работы помогает учащимся уважать труд своих сверстников и содержать участок в чистоте. Ежегодно силами учащихся обновляются деревья и кустарники на прикреплённых за классами территориях.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органов школьного ученического самоуправления.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Детская организация «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Урун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Тумэн</w:t>
      </w:r>
      <w:proofErr w:type="spellEnd"/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работает по следующим направлениям: милосердие, шефская деятельность, эрудиция, дисциплина и порядок, здоровье и спорт. 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самоорганизации.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нашей школе активно продолжает работать шефский сектор. В котором, обучающиеся от каждого творческого коллектива имеют возможность участвовать в различных акциях, десантах, операциях по оказанию всевозможной помощи. Ребята проводят различные мероприятия, не только традиционные праздники, но и традиционными стали мероприятия по милосердию. К ним относятся встречи с ветеранами – педагогической деятельности в канун «Дня пожилого человека» и Дня Учителя. Лидеры самоуправления самостоятельно готовят программу и сценарий, организуя деятельность работы самоуправления и школы и классов.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В рамках мероприятий «Сохраним память о подвиге» осенью и весной отряды шефского сектора от каждого класса проводят очистку памятников в центре села Антоновка.  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родителями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Школа заинтересована в тесном сотрудничестве с семьёй. С этой целью в школе велась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работа с родителями. Систематически проводились классные родительские собрания, разнообразные по формам (организационные, тематические, итоговые, собрания-диспуты, лектории). Тематика родительских собраний учитывалась с мнением самих родителей. В течение года проведено три общешкольных родительских собрания. По два родительских собрания для учащихся 9, 11 классов совместно с родителями. На них рассматривались вопросы сдачи ЕГЭ, ОГЭ, дальнейшего обучения выпускников после выхода из стен школы. Многие родители вместе с детьми и классными руководителями живут одной жизнью, объединены едиными воспитательными целями. Семья была, есть и остается в обозримом будущем самым сильным фактором влияния на любого человека в любом возрасте.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 Вовлечение родительской общественности в совместную деятельность с детьми на уровне класса даёт хорошую возможность для роста учащихся в личностном плане. Школьники с удовольствием включаются в классные, а затем и в общешкольные 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мероприятия, начинают проявлять себя в самоуправлении школы. Родители активно посещают родительские собрания, с инициативой помогают в различных вопросах классным руководителям.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Совершенствование дополнительного образования, внеурочной деятельности.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Система работы по дополнительному образованию занимает в учебно-воспитательной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деятельности школы особое место. Эта форма работы расширяет и дополняет. Помогает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создать индивидуальную образовательную среду для каждого ученика. Удовлетворяет его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потребности в приобретении знаний, умений, навыков, не предусмотренных базовым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компонентом учебного плана. Развивает мотивацию к учебно-познавательной деятельности, дает возможность для практической деятельности ребенка. Помогает сохранить и укрепить здоровье, вести здоровый образ жизни. Создает условия для развития и реализации творческих и интеллектуальных возможностей учащихся.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В системе дополнительного образования работало более 49 школьных кружков по интересам. Во второй половине дня учащиеся также имели возможность посещать факультативы, элективные курсы. Все это создало условие для саморазвития и самообразования каждого ученика. По проведённому мониторингу посещения учащимися кружков и секций, дополнительным образованием охвачены 95% учащихся.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Занятость учащихся дополнительным образованием – </w:t>
      </w:r>
      <w:r>
        <w:rPr>
          <w:rFonts w:ascii="Times New Roman" w:hAnsi="Times New Roman" w:cs="Times New Roman"/>
          <w:sz w:val="24"/>
          <w:szCs w:val="24"/>
          <w:lang w:val="ru-RU"/>
        </w:rPr>
        <w:t>около 95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42580">
        <w:rPr>
          <w:rFonts w:ascii="Times New Roman" w:hAnsi="Times New Roman" w:cs="Times New Roman"/>
          <w:sz w:val="24"/>
          <w:szCs w:val="24"/>
          <w:lang w:val="ru-RU"/>
        </w:rPr>
        <w:t>чащиеся, занимающиеся в кружках и секциях - активные участники районных и республиканских, школьных конкурсов и спортивных мероприятий.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842580">
        <w:rPr>
          <w:rFonts w:ascii="Times New Roman" w:hAnsi="Times New Roman" w:cs="Times New Roman"/>
          <w:sz w:val="24"/>
          <w:szCs w:val="24"/>
          <w:lang w:val="ru-RU"/>
        </w:rPr>
        <w:t>Учащиеся  активно</w:t>
      </w:r>
      <w:proofErr w:type="gramEnd"/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в общественной жизни школы и занимали призовые места на мероприятиях районного, регионального, республиканского уровня.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Вывод: Условия, созданные в школе для внеурочной деятельности и организации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образования, способствуют развитию творческих способностей учащихся, их личному развитию и социализации.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 xml:space="preserve">   Таким образом, вся воспитательная система школы направлена на осмысление человека своей самоценности, на воспитание человека, как личности, способной не только</w:t>
      </w:r>
    </w:p>
    <w:p w:rsidR="00D11182" w:rsidRPr="00842580" w:rsidRDefault="00D11182" w:rsidP="00D1118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580">
        <w:rPr>
          <w:rFonts w:ascii="Times New Roman" w:hAnsi="Times New Roman" w:cs="Times New Roman"/>
          <w:sz w:val="24"/>
          <w:szCs w:val="24"/>
          <w:lang w:val="ru-RU"/>
        </w:rPr>
        <w:t>осваивать ценности культуры и ориентироваться в системе социальных проблем, но и быть субъектом своей жизнедеятельности, стратегом собственной судьбы</w:t>
      </w:r>
    </w:p>
    <w:p w:rsidR="00D11182" w:rsidRPr="007D465F" w:rsidRDefault="00D11182" w:rsidP="00D111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65F">
        <w:rPr>
          <w:rFonts w:hAnsi="Times New Roman" w:cs="Times New Roman"/>
          <w:color w:val="000000"/>
          <w:sz w:val="24"/>
          <w:szCs w:val="24"/>
          <w:lang w:val="ru-RU"/>
        </w:rPr>
        <w:t>В 2020 году Школа провела работу по профилактике употребления психоактивных веществ (ПАВ), формированию здорового образа жизни и</w:t>
      </w:r>
      <w:r w:rsidRPr="007D465F">
        <w:rPr>
          <w:rFonts w:hAnsi="Times New Roman" w:cs="Times New Roman"/>
          <w:color w:val="000000"/>
          <w:sz w:val="24"/>
          <w:szCs w:val="24"/>
        </w:rPr>
        <w:t> </w:t>
      </w:r>
      <w:r w:rsidRPr="007D465F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D11182" w:rsidRPr="007D465F" w:rsidRDefault="00D11182" w:rsidP="00D111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7D465F">
        <w:rPr>
          <w:rFonts w:hAnsi="Times New Roman" w:cs="Times New Roman"/>
          <w:color w:val="000000"/>
          <w:sz w:val="24"/>
          <w:szCs w:val="24"/>
          <w:lang w:val="ru-RU"/>
        </w:rPr>
        <w:t>Проведены тематические онлайн-классные часы для учащихся. Цель данных мероприятий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 Проводилась систематическая работа с родителями по разъяснению</w:t>
      </w:r>
      <w:r w:rsidRPr="007D465F">
        <w:rPr>
          <w:rFonts w:hAnsi="Times New Roman" w:cs="Times New Roman"/>
          <w:color w:val="000000"/>
          <w:sz w:val="24"/>
          <w:szCs w:val="24"/>
        </w:rPr>
        <w:t> </w:t>
      </w:r>
      <w:r w:rsidRPr="007D465F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7D465F">
        <w:rPr>
          <w:rFonts w:hAnsi="Times New Roman" w:cs="Times New Roman"/>
          <w:color w:val="000000"/>
          <w:sz w:val="24"/>
          <w:szCs w:val="24"/>
        </w:rPr>
        <w:t> </w:t>
      </w:r>
      <w:r w:rsidRPr="007D465F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D11182" w:rsidRDefault="00D11182" w:rsidP="00D111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D11182" w:rsidRDefault="00D11182" w:rsidP="00D11182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D11182" w:rsidRDefault="00D11182" w:rsidP="00D11182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D11182" w:rsidRDefault="00D11182" w:rsidP="00D11182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D11182" w:rsidRPr="00842580" w:rsidRDefault="00D11182" w:rsidP="00D11182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42580">
        <w:rPr>
          <w:rFonts w:hAnsi="Times New Roman" w:cs="Times New Roman"/>
          <w:b/>
          <w:sz w:val="24"/>
          <w:szCs w:val="24"/>
          <w:lang w:val="ru-RU"/>
        </w:rPr>
        <w:lastRenderedPageBreak/>
        <w:t>Количество обучающихся по программам дополнительного образования</w:t>
      </w:r>
    </w:p>
    <w:p w:rsidR="00D11182" w:rsidRPr="00D11182" w:rsidRDefault="00D11182" w:rsidP="00D111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1182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F4DB70F" wp14:editId="23748814">
            <wp:extent cx="4676775" cy="2238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6503" w:rsidRPr="00BD6503" w:rsidRDefault="00BD6503" w:rsidP="00BD650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D6503">
        <w:rPr>
          <w:rFonts w:hAnsi="Times New Roman" w:cs="Times New Roman"/>
          <w:b/>
          <w:bCs/>
          <w:sz w:val="24"/>
          <w:szCs w:val="24"/>
        </w:rPr>
        <w:t>IV</w:t>
      </w:r>
      <w:r w:rsidRPr="00BD6503">
        <w:rPr>
          <w:rFonts w:hAnsi="Times New Roman" w:cs="Times New Roman"/>
          <w:b/>
          <w:bCs/>
          <w:sz w:val="24"/>
          <w:szCs w:val="24"/>
          <w:lang w:val="ru-RU"/>
        </w:rPr>
        <w:t>. Содержание и качество подготовки</w:t>
      </w:r>
    </w:p>
    <w:p w:rsidR="00BD6503" w:rsidRPr="00BD6503" w:rsidRDefault="00BD6503" w:rsidP="00BD6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 2016–2020 годы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2202"/>
        <w:gridCol w:w="1352"/>
        <w:gridCol w:w="1461"/>
        <w:gridCol w:w="1316"/>
        <w:gridCol w:w="1393"/>
        <w:gridCol w:w="1170"/>
      </w:tblGrid>
      <w:tr w:rsidR="00BD6503" w:rsidRPr="00BD6503" w:rsidTr="00626590">
        <w:trPr>
          <w:trHeight w:val="76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2016–2017</w:t>
            </w:r>
          </w:p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</w:p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</w:p>
          <w:p w:rsidR="00BD6503" w:rsidRPr="00BD6503" w:rsidRDefault="00BD6503" w:rsidP="00626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 2020 года</w:t>
            </w:r>
          </w:p>
        </w:tc>
      </w:tr>
      <w:tr w:rsidR="00BD6503" w:rsidRPr="00BD6503" w:rsidTr="00626590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626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tabs>
                <w:tab w:val="left" w:pos="94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262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BD6503" w:rsidRPr="00187811" w:rsidTr="00626590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D6503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BD6503" w:rsidRPr="00BD6503" w:rsidTr="00626590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Pr="00BD6503">
              <w:rPr>
                <w:rFonts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BD6503" w:rsidRPr="00187811" w:rsidTr="00626590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BD6503" w:rsidRPr="00BD6503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BD6503" w:rsidRPr="00D443A8" w:rsidTr="00626590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03" w:rsidRPr="00BD6503" w:rsidRDefault="00BD6503" w:rsidP="006265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D11182" w:rsidRDefault="00D11182" w:rsidP="00D1118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C61C86" w:rsidRPr="00BD6503" w:rsidRDefault="003578FC" w:rsidP="00C61C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 </w:t>
      </w:r>
      <w:r w:rsidR="007D465F" w:rsidRPr="00BD6503">
        <w:rPr>
          <w:rFonts w:hAnsi="Times New Roman" w:cs="Times New Roman"/>
          <w:color w:val="000000"/>
          <w:sz w:val="24"/>
          <w:szCs w:val="24"/>
          <w:lang w:val="ru-RU"/>
        </w:rPr>
        <w:t>стабильные результаты по</w:t>
      </w:r>
      <w:r w:rsidR="00615591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="007D465F" w:rsidRPr="00BD650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  <w:r w:rsidR="00C61C86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Профильно</w:t>
      </w:r>
      <w:r w:rsidR="00C61C86" w:rsidRPr="00BD65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61C86" w:rsidRPr="00BD65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  <w:r w:rsidR="00C61C86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в 10-11классах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254B" w:rsidRPr="00BD6503" w:rsidRDefault="0035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и инвалидностью в</w:t>
      </w:r>
      <w:r w:rsidR="007D465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</w:t>
      </w:r>
      <w:r w:rsidR="00BC12A1" w:rsidRPr="00BD650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7D465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="00615591" w:rsidRPr="00BD6503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66C8" w:rsidRPr="00187811" w:rsidRDefault="003578FC" w:rsidP="00BC12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D465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</w:t>
      </w:r>
      <w:r w:rsidR="00BC12A1" w:rsidRPr="00BD6503">
        <w:rPr>
          <w:rFonts w:hAnsi="Times New Roman" w:cs="Times New Roman"/>
          <w:color w:val="000000"/>
          <w:sz w:val="24"/>
          <w:szCs w:val="24"/>
          <w:lang w:val="ru-RU"/>
        </w:rPr>
        <w:t>французский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15591" w:rsidRPr="00BD65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C12A1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="00BC12A1" w:rsidRPr="00BD650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внесли в основные образовательные программы основного общего и среднего общего образования в</w:t>
      </w:r>
      <w:r w:rsidRPr="00BD6503">
        <w:rPr>
          <w:rFonts w:hAnsi="Times New Roman" w:cs="Times New Roman"/>
          <w:color w:val="000000"/>
          <w:sz w:val="24"/>
          <w:szCs w:val="24"/>
        </w:rPr>
        <w:t> 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 w:rsidR="00BC12A1" w:rsidRPr="00BD65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Pr="00BD6503">
        <w:rPr>
          <w:rFonts w:hAnsi="Times New Roman" w:cs="Times New Roman"/>
          <w:color w:val="000000"/>
          <w:sz w:val="24"/>
          <w:szCs w:val="24"/>
        </w:rPr>
        <w:t> </w:t>
      </w:r>
    </w:p>
    <w:p w:rsidR="00BD6503" w:rsidRPr="00D443A8" w:rsidRDefault="00BD6503" w:rsidP="00BC12A1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5BC43555" wp14:editId="113EDD4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66C8" w:rsidRPr="00D443A8" w:rsidRDefault="008166C8" w:rsidP="00BC12A1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615591" w:rsidRPr="00D443A8" w:rsidRDefault="00615591" w:rsidP="00B22492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615591" w:rsidRPr="007B54AC" w:rsidRDefault="00615591" w:rsidP="00B2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54B" w:rsidRPr="007B54AC" w:rsidRDefault="003578FC" w:rsidP="00B2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F254B" w:rsidRPr="007B54AC" w:rsidRDefault="003578F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7B54A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B54AC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7B54AC">
        <w:rPr>
          <w:rFonts w:hAnsi="Times New Roman" w:cs="Times New Roman"/>
          <w:color w:val="000000"/>
          <w:sz w:val="24"/>
          <w:szCs w:val="24"/>
        </w:rPr>
        <w:t>» в</w:t>
      </w:r>
      <w:r w:rsidR="007D465F" w:rsidRPr="007B54AC">
        <w:rPr>
          <w:rFonts w:hAnsi="Times New Roman" w:cs="Times New Roman"/>
          <w:color w:val="000000"/>
          <w:sz w:val="24"/>
          <w:szCs w:val="24"/>
        </w:rPr>
        <w:t xml:space="preserve"> 2020</w:t>
      </w:r>
      <w:r w:rsidRPr="007B54A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54AC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51"/>
        <w:gridCol w:w="709"/>
        <w:gridCol w:w="708"/>
        <w:gridCol w:w="1134"/>
        <w:gridCol w:w="909"/>
        <w:gridCol w:w="792"/>
        <w:gridCol w:w="601"/>
        <w:gridCol w:w="544"/>
        <w:gridCol w:w="415"/>
        <w:gridCol w:w="443"/>
        <w:gridCol w:w="549"/>
        <w:gridCol w:w="709"/>
        <w:gridCol w:w="850"/>
      </w:tblGrid>
      <w:tr w:rsidR="00EF254B" w:rsidRPr="007B54AC" w:rsidTr="00B22492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B54AC">
              <w:br/>
            </w:r>
            <w:r w:rsidR="00FF5EDC"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7B54AC">
              <w:rPr>
                <w:lang w:val="ru-RU"/>
              </w:rPr>
              <w:br/>
            </w:r>
            <w:r w:rsidR="00FF5EDC"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EF254B" w:rsidRPr="007B54AC" w:rsidTr="00FF5EDC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9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254B" w:rsidRPr="007B54AC" w:rsidTr="00FF5EDC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EF254B" w:rsidP="00FF5ED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F5EDC"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 «4» и «5»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7B54AC" w:rsidRDefault="003578FC" w:rsidP="00FF5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F254B" w:rsidRPr="007B54AC" w:rsidTr="00FF5EDC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7B54AC" w:rsidTr="00FF5EDC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 w:rsidP="00AB78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 w:rsidP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54B" w:rsidRPr="007B54AC" w:rsidTr="00FF5EDC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 w:rsidP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0457"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EF2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54B" w:rsidRPr="007B54AC" w:rsidTr="00FF5EDC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B224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9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600457" w:rsidP="00600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13,4</w:t>
            </w:r>
          </w:p>
        </w:tc>
        <w:tc>
          <w:tcPr>
            <w:tcW w:w="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54B" w:rsidRPr="007B54AC" w:rsidRDefault="0035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4A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F254B" w:rsidRPr="007B54AC" w:rsidRDefault="003578FC" w:rsidP="00B224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600457"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 w:rsidRPr="007B54AC">
        <w:rPr>
          <w:rFonts w:hAnsi="Times New Roman" w:cs="Times New Roman"/>
          <w:color w:val="000000"/>
          <w:sz w:val="24"/>
          <w:szCs w:val="24"/>
        </w:rPr>
        <w:t> </w:t>
      </w: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600457"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 w:rsidRPr="007B54AC">
        <w:rPr>
          <w:rFonts w:hAnsi="Times New Roman" w:cs="Times New Roman"/>
          <w:color w:val="000000"/>
          <w:sz w:val="24"/>
          <w:szCs w:val="24"/>
        </w:rPr>
        <w:t> </w:t>
      </w: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</w:t>
      </w:r>
      <w:proofErr w:type="gramStart"/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B22492"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B22492" w:rsidRPr="007B54AC">
        <w:rPr>
          <w:rFonts w:hAnsi="Times New Roman" w:cs="Times New Roman"/>
          <w:color w:val="000000"/>
          <w:sz w:val="24"/>
          <w:szCs w:val="24"/>
          <w:lang w:val="ru-RU"/>
        </w:rPr>
        <w:t xml:space="preserve"> «5» </w:t>
      </w:r>
      <w:r w:rsidR="00600457" w:rsidRPr="007B54A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B54AC" w:rsidRPr="007B54AC">
        <w:rPr>
          <w:rFonts w:hAnsi="Times New Roman" w:cs="Times New Roman"/>
          <w:color w:val="000000"/>
          <w:sz w:val="24"/>
          <w:szCs w:val="24"/>
          <w:lang w:val="ru-RU"/>
        </w:rPr>
        <w:t>овысился на 5%</w:t>
      </w:r>
      <w:r w:rsidRPr="007B54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503" w:rsidRPr="00A052B6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052B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A052B6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A052B6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A052B6">
        <w:rPr>
          <w:rFonts w:hAnsi="Times New Roman" w:cs="Times New Roman"/>
          <w:color w:val="000000"/>
          <w:sz w:val="24"/>
          <w:szCs w:val="24"/>
        </w:rPr>
        <w:t>»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proofErr w:type="spellStart"/>
      <w:r w:rsidRPr="00A052B6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6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51"/>
        <w:gridCol w:w="630"/>
        <w:gridCol w:w="618"/>
        <w:gridCol w:w="959"/>
        <w:gridCol w:w="638"/>
        <w:gridCol w:w="779"/>
        <w:gridCol w:w="815"/>
        <w:gridCol w:w="636"/>
        <w:gridCol w:w="392"/>
        <w:gridCol w:w="594"/>
        <w:gridCol w:w="350"/>
        <w:gridCol w:w="963"/>
        <w:gridCol w:w="645"/>
      </w:tblGrid>
      <w:tr w:rsidR="00BD6503" w:rsidRPr="00A052B6" w:rsidTr="00626590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Всегообуч-ся</w:t>
            </w:r>
            <w:proofErr w:type="spellEnd"/>
          </w:p>
        </w:tc>
        <w:tc>
          <w:tcPr>
            <w:tcW w:w="1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D6503" w:rsidRPr="00A052B6" w:rsidTr="00626590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A052B6" w:rsidTr="00626590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A0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D6503" w:rsidRPr="00A052B6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804179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6503" w:rsidRPr="00A052B6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A052B6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A052B6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6503" w:rsidRPr="00A052B6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6707E5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D443A8" w:rsidTr="006265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2B6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A052B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503" w:rsidRPr="00714BBF" w:rsidRDefault="00BD6503" w:rsidP="00BD65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 году с</w:t>
      </w:r>
      <w:r w:rsidRPr="00714BBF">
        <w:rPr>
          <w:rFonts w:hAnsi="Times New Roman" w:cs="Times New Roman"/>
          <w:color w:val="000000"/>
          <w:sz w:val="24"/>
          <w:szCs w:val="24"/>
        </w:rPr>
        <w:t> </w:t>
      </w: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 году, то можно</w:t>
      </w:r>
      <w:r w:rsidRPr="00714BBF">
        <w:rPr>
          <w:rFonts w:hAnsi="Times New Roman" w:cs="Times New Roman"/>
          <w:color w:val="000000"/>
          <w:sz w:val="24"/>
          <w:szCs w:val="24"/>
        </w:rPr>
        <w:t> </w:t>
      </w: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повысился на 10% (в 2019 был 35,%), процент учащихся, окончивших на</w:t>
      </w:r>
      <w:r w:rsidRPr="00714BBF">
        <w:rPr>
          <w:rFonts w:hAnsi="Times New Roman" w:cs="Times New Roman"/>
          <w:color w:val="000000"/>
          <w:sz w:val="24"/>
          <w:szCs w:val="24"/>
        </w:rPr>
        <w:t> </w:t>
      </w: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 xml:space="preserve">«5», повысился 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>% (в 2019 – 3,2%).</w:t>
      </w:r>
    </w:p>
    <w:p w:rsidR="00BD6503" w:rsidRPr="00714BBF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14BB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714BBF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14BBF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714BBF">
        <w:rPr>
          <w:rFonts w:hAnsi="Times New Roman" w:cs="Times New Roman"/>
          <w:color w:val="000000"/>
          <w:sz w:val="24"/>
          <w:szCs w:val="24"/>
        </w:rPr>
        <w:t>»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14B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4BBF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2"/>
        <w:gridCol w:w="673"/>
        <w:gridCol w:w="574"/>
        <w:gridCol w:w="558"/>
        <w:gridCol w:w="850"/>
        <w:gridCol w:w="709"/>
        <w:gridCol w:w="709"/>
        <w:gridCol w:w="528"/>
        <w:gridCol w:w="575"/>
        <w:gridCol w:w="327"/>
        <w:gridCol w:w="575"/>
        <w:gridCol w:w="327"/>
        <w:gridCol w:w="827"/>
        <w:gridCol w:w="442"/>
        <w:gridCol w:w="367"/>
        <w:gridCol w:w="647"/>
      </w:tblGrid>
      <w:tr w:rsidR="00BD6503" w:rsidRPr="00D443A8" w:rsidTr="00626590"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D6503" w:rsidRPr="00D443A8" w:rsidTr="00626590"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D443A8" w:rsidTr="00626590"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714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</w:tr>
      <w:tr w:rsidR="00BD6503" w:rsidRPr="00D443A8" w:rsidTr="00626590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D443A8" w:rsidTr="00626590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503" w:rsidRPr="00D443A8" w:rsidTr="00626590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BBF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03" w:rsidRPr="00714BBF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503" w:rsidRPr="00383D03" w:rsidRDefault="00BD6503" w:rsidP="00BD65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D0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среднего общего образования по показателю «качество» в 2020 учебном году </w:t>
      </w:r>
      <w:proofErr w:type="gramStart"/>
      <w:r w:rsidRPr="00383D03">
        <w:rPr>
          <w:rFonts w:hAnsi="Times New Roman" w:cs="Times New Roman"/>
          <w:color w:val="000000"/>
          <w:sz w:val="24"/>
          <w:szCs w:val="24"/>
          <w:lang w:val="ru-RU"/>
        </w:rPr>
        <w:t>понизились  на</w:t>
      </w:r>
      <w:proofErr w:type="gramEnd"/>
      <w:r w:rsidRPr="00383D0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383D03">
        <w:rPr>
          <w:rFonts w:hAnsi="Times New Roman" w:cs="Times New Roman"/>
          <w:color w:val="000000"/>
          <w:sz w:val="24"/>
          <w:szCs w:val="24"/>
        </w:rPr>
        <w:t> </w:t>
      </w:r>
      <w:r w:rsidRPr="00383D03">
        <w:rPr>
          <w:rFonts w:hAnsi="Times New Roman" w:cs="Times New Roman"/>
          <w:color w:val="000000"/>
          <w:sz w:val="24"/>
          <w:szCs w:val="24"/>
          <w:lang w:val="ru-RU"/>
        </w:rPr>
        <w:t>процентов  (в 2019 количество обучающихся, которые закончили на «4» и «5», было  49,2%), процент учащихся, окончивших на «5», снизился на 3% (в 2019 было 4,3%).</w:t>
      </w:r>
    </w:p>
    <w:p w:rsidR="00BD6503" w:rsidRPr="00E9550C" w:rsidRDefault="00BD6503" w:rsidP="00BD65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50C">
        <w:rPr>
          <w:rFonts w:hAnsi="Times New Roman" w:cs="Times New Roman"/>
          <w:color w:val="000000"/>
          <w:sz w:val="24"/>
          <w:szCs w:val="24"/>
          <w:lang w:val="ru-RU"/>
        </w:rPr>
        <w:t>В 2020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BD6503" w:rsidRPr="00396394" w:rsidRDefault="00BD6503" w:rsidP="00BD650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96394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39639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394"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 w:rsidRPr="00396394">
        <w:rPr>
          <w:rFonts w:hAnsi="Times New Roman" w:cs="Times New Roman"/>
          <w:color w:val="000000"/>
          <w:sz w:val="24"/>
          <w:szCs w:val="24"/>
        </w:rPr>
        <w:t xml:space="preserve"> ЕГЭ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39639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394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4"/>
        <w:gridCol w:w="1390"/>
        <w:gridCol w:w="2390"/>
        <w:gridCol w:w="2453"/>
        <w:gridCol w:w="1183"/>
      </w:tblGrid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F462D8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DE7AC6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394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BD6503" w:rsidRPr="00D443A8" w:rsidTr="00626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03" w:rsidRPr="00396394" w:rsidRDefault="00BD6503" w:rsidP="00626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503" w:rsidRPr="00DE7AC6" w:rsidRDefault="00BD6503" w:rsidP="00BD65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AC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результаты ЕГЭ снизились по сравнению с 2019 </w:t>
      </w:r>
      <w:proofErr w:type="gramStart"/>
      <w:r w:rsidRPr="00DE7AC6">
        <w:rPr>
          <w:rFonts w:hAnsi="Times New Roman" w:cs="Times New Roman"/>
          <w:color w:val="000000"/>
          <w:sz w:val="24"/>
          <w:szCs w:val="24"/>
          <w:lang w:val="ru-RU"/>
        </w:rPr>
        <w:t>годом,  средний</w:t>
      </w:r>
      <w:proofErr w:type="gramEnd"/>
      <w:r w:rsidRPr="00DE7AC6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тестовый бал по русскому языку повысился на 8%  (с 51 до 58).</w:t>
      </w:r>
    </w:p>
    <w:p w:rsidR="00BD6503" w:rsidRDefault="00BD6503" w:rsidP="00BD65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E58F6">
        <w:rPr>
          <w:rFonts w:hAnsi="Times New Roman" w:cs="Times New Roman"/>
          <w:b/>
          <w:color w:val="000000"/>
          <w:sz w:val="24"/>
          <w:szCs w:val="24"/>
          <w:lang w:val="ru-RU"/>
        </w:rPr>
        <w:t>Средний балл по ЕГЭ</w:t>
      </w:r>
      <w:r w:rsidRPr="003E58F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7772DBB" wp14:editId="72222597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7811" w:rsidRPr="003E58F6" w:rsidRDefault="00187811" w:rsidP="00BD65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811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878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  <w:bookmarkStart w:id="0" w:name="_GoBack"/>
      <w:bookmarkEnd w:id="0"/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"/>
        <w:gridCol w:w="576"/>
        <w:gridCol w:w="827"/>
        <w:gridCol w:w="827"/>
        <w:gridCol w:w="1579"/>
        <w:gridCol w:w="576"/>
        <w:gridCol w:w="964"/>
        <w:gridCol w:w="1579"/>
        <w:gridCol w:w="1024"/>
        <w:gridCol w:w="794"/>
      </w:tblGrid>
      <w:tr w:rsidR="00187811" w:rsidRPr="005F0054" w:rsidTr="001878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87811" w:rsidRPr="005F0054" w:rsidTr="001878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187811" w:rsidRPr="005F0054" w:rsidTr="001878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87811" w:rsidRPr="005F0054" w:rsidTr="001878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87811" w:rsidRPr="005F0054" w:rsidTr="001878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87811" w:rsidRPr="005F0054" w:rsidTr="001878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896B59" w:rsidRDefault="00187811" w:rsidP="00506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896B59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896B59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11" w:rsidRPr="005F0054" w:rsidRDefault="00187811" w:rsidP="00506B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187811" w:rsidRPr="005F0054" w:rsidRDefault="00187811" w:rsidP="0018781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>году  увеличилось</w:t>
      </w:r>
      <w:proofErr w:type="gramEnd"/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поступили в профессиональную ОО. </w:t>
      </w:r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F0054">
        <w:rPr>
          <w:lang w:val="ru-RU"/>
        </w:rPr>
        <w:br/>
      </w:r>
      <w:r w:rsidRPr="005F0054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выросло по сравнению с общим количеством выпускников 11-го класса.</w:t>
      </w:r>
    </w:p>
    <w:p w:rsidR="004379A2" w:rsidRPr="006A54DA" w:rsidRDefault="004379A2" w:rsidP="004379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A5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379A2" w:rsidRPr="006A54DA" w:rsidRDefault="004379A2" w:rsidP="004379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По итогам оценки качества образования в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="007D465F" w:rsidRPr="006A54DA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gramStart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End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среднему уровню, сформированность личностных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удовлетворительная.</w:t>
      </w:r>
    </w:p>
    <w:p w:rsidR="004379A2" w:rsidRPr="006A54DA" w:rsidRDefault="004379A2" w:rsidP="004379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 По результатам анкетирования</w:t>
      </w:r>
      <w:r w:rsidR="007D465F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</w:t>
      </w:r>
      <w:proofErr w:type="gramStart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proofErr w:type="gramEnd"/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, количество обучающихся, удовлетворенных образовательным процессом – 100 </w:t>
      </w:r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. Высказаны пожелания о </w:t>
      </w:r>
      <w:proofErr w:type="gramStart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A54DA">
        <w:rPr>
          <w:lang w:val="ru-RU"/>
        </w:rPr>
        <w:t xml:space="preserve">  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proofErr w:type="gramEnd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с естественно-научной, социально-экономической направленностями. Классы сформированы по заявлениям родителей и учащихся. </w:t>
      </w:r>
    </w:p>
    <w:p w:rsidR="00056776" w:rsidRPr="006A54DA" w:rsidRDefault="00056776" w:rsidP="00056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A54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056776" w:rsidRPr="006A54DA" w:rsidRDefault="00056776" w:rsidP="009655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68 </w:t>
      </w:r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, из них 4 – внешних совместителя. Все педагоги ведут занятия ВУД.  В</w:t>
      </w:r>
      <w:r w:rsidR="006A54DA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6A54DA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на повышение</w:t>
      </w:r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03C4E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DA" w:rsidRPr="006A54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</w:t>
      </w:r>
      <w:r w:rsidR="006A54DA" w:rsidRPr="006A54D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6776" w:rsidRPr="006A54DA" w:rsidRDefault="00056776" w:rsidP="009655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056776" w:rsidRPr="006A54DA" w:rsidRDefault="00056776" w:rsidP="009655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56776" w:rsidRPr="006A54DA" w:rsidRDefault="00056776" w:rsidP="0096555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56776" w:rsidRPr="006A54DA" w:rsidRDefault="00056776" w:rsidP="0096555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56776" w:rsidRPr="006A54DA" w:rsidRDefault="00056776" w:rsidP="0096555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A54DA">
        <w:rPr>
          <w:rFonts w:hAnsi="Times New Roman" w:cs="Times New Roman"/>
          <w:color w:val="000000"/>
          <w:sz w:val="24"/>
          <w:szCs w:val="24"/>
        </w:rPr>
        <w:t>повышени</w:t>
      </w:r>
      <w:proofErr w:type="spellEnd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6A54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4DA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proofErr w:type="gramEnd"/>
      <w:r w:rsidRPr="006A54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4DA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6A54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4DA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6A54DA">
        <w:rPr>
          <w:rFonts w:hAnsi="Times New Roman" w:cs="Times New Roman"/>
          <w:color w:val="000000"/>
          <w:sz w:val="24"/>
          <w:szCs w:val="24"/>
        </w:rPr>
        <w:t>.</w:t>
      </w:r>
    </w:p>
    <w:p w:rsidR="00056776" w:rsidRPr="006A54DA" w:rsidRDefault="00056776" w:rsidP="009655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B6935"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необходимо констатировать следующее:</w:t>
      </w:r>
    </w:p>
    <w:p w:rsidR="00056776" w:rsidRPr="006A54DA" w:rsidRDefault="00056776" w:rsidP="0096555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056776" w:rsidRPr="006A54DA" w:rsidRDefault="00056776" w:rsidP="0096555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в  Школе</w:t>
      </w:r>
      <w:proofErr w:type="gramEnd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 которой осуществляется подготовка новых кадров из числа собственных</w:t>
      </w:r>
      <w:r w:rsidRPr="006A54DA">
        <w:rPr>
          <w:rFonts w:hAnsi="Times New Roman" w:cs="Times New Roman"/>
          <w:color w:val="000000"/>
          <w:sz w:val="24"/>
          <w:szCs w:val="24"/>
        </w:rPr>
        <w:t> </w:t>
      </w: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056776" w:rsidRPr="006A54DA" w:rsidRDefault="00056776" w:rsidP="0096555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056776" w:rsidRPr="006A54DA" w:rsidRDefault="00056776" w:rsidP="0096555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2 работника заочно обучаются по профессиональной образовательной программе высшего </w:t>
      </w:r>
      <w:proofErr w:type="gramStart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>образования .</w:t>
      </w:r>
      <w:proofErr w:type="gramEnd"/>
      <w:r w:rsidRPr="006A54DA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окончания обучения – 2021г.</w:t>
      </w:r>
    </w:p>
    <w:p w:rsidR="00EF254B" w:rsidRPr="00BD6503" w:rsidRDefault="0035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D6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F254B" w:rsidRPr="00BD6503" w:rsidRDefault="003578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>:</w:t>
      </w:r>
    </w:p>
    <w:p w:rsidR="00EF254B" w:rsidRPr="00BD6503" w:rsidRDefault="003578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05B00" w:rsidRPr="00BD6503">
        <w:rPr>
          <w:rFonts w:hAnsi="Times New Roman" w:cs="Times New Roman"/>
          <w:color w:val="000000"/>
          <w:sz w:val="24"/>
          <w:szCs w:val="24"/>
          <w:lang w:val="ru-RU"/>
        </w:rPr>
        <w:t>32897</w:t>
      </w:r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935" w:rsidRPr="00BD650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>;</w:t>
      </w:r>
    </w:p>
    <w:p w:rsidR="00EF254B" w:rsidRPr="00BD6503" w:rsidRDefault="003578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05B00"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05B00" w:rsidRPr="00BD6503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6B6935" w:rsidRPr="00BD650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BD6503">
        <w:rPr>
          <w:rFonts w:hAnsi="Times New Roman" w:cs="Times New Roman"/>
          <w:color w:val="000000"/>
          <w:sz w:val="24"/>
          <w:szCs w:val="24"/>
        </w:rPr>
        <w:t>;</w:t>
      </w:r>
    </w:p>
    <w:p w:rsidR="00EF254B" w:rsidRPr="00BD6503" w:rsidRDefault="003578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05B00" w:rsidRPr="00BD6503">
        <w:rPr>
          <w:rFonts w:hAnsi="Times New Roman" w:cs="Times New Roman"/>
          <w:color w:val="000000"/>
          <w:sz w:val="24"/>
          <w:szCs w:val="24"/>
          <w:lang w:val="ru-RU"/>
        </w:rPr>
        <w:t>12198</w:t>
      </w:r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>;</w:t>
      </w:r>
    </w:p>
    <w:p w:rsidR="00EF254B" w:rsidRPr="00BD6503" w:rsidRDefault="003578F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503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BD6503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705B00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15392</w:t>
      </w:r>
      <w:r w:rsidRPr="00BD65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935" w:rsidRPr="00BD650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6B6935" w:rsidRPr="00BD65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D6503">
        <w:rPr>
          <w:rFonts w:hAnsi="Times New Roman" w:cs="Times New Roman"/>
          <w:color w:val="000000"/>
          <w:sz w:val="24"/>
          <w:szCs w:val="24"/>
        </w:rPr>
        <w:t>.</w:t>
      </w:r>
    </w:p>
    <w:p w:rsidR="00EF254B" w:rsidRPr="00BD6503" w:rsidRDefault="0035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F254B" w:rsidRPr="00BD6503" w:rsidRDefault="00357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8478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4740"/>
        <w:gridCol w:w="2954"/>
      </w:tblGrid>
      <w:tr w:rsidR="00F453BF" w:rsidRPr="00BD6503" w:rsidTr="006B693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 w:rsidP="006B69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 w:rsidP="006B69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 w:rsidP="006B69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6B6935"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="006B6935"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26193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14900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593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</w:p>
        </w:tc>
      </w:tr>
      <w:tr w:rsidR="00F453BF" w:rsidRPr="00BD6503" w:rsidTr="006B6935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503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3BF" w:rsidRPr="00BD6503" w:rsidRDefault="00F45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5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</w:tbl>
    <w:p w:rsidR="00F453BF" w:rsidRPr="00BD6503" w:rsidRDefault="003578FC" w:rsidP="00F453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</w:t>
      </w:r>
      <w:r w:rsidR="00F453B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254B" w:rsidRPr="00BD6503" w:rsidRDefault="003578FC" w:rsidP="00F453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F453BF" w:rsidRPr="00BD6503">
        <w:rPr>
          <w:rFonts w:hAnsi="Times New Roman" w:cs="Times New Roman"/>
          <w:color w:val="000000"/>
          <w:sz w:val="24"/>
          <w:szCs w:val="24"/>
          <w:lang w:val="ru-RU"/>
        </w:rPr>
        <w:t>6100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сетевые образовательные ресурсы –</w:t>
      </w:r>
      <w:r w:rsidR="00F453B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. Мультимедийные</w:t>
      </w:r>
      <w:r w:rsidRPr="00BD6503">
        <w:rPr>
          <w:rFonts w:hAnsi="Times New Roman" w:cs="Times New Roman"/>
          <w:color w:val="000000"/>
          <w:sz w:val="24"/>
          <w:szCs w:val="24"/>
        </w:rPr>
        <w:t> 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 w:rsidR="00F453BF" w:rsidRPr="00BD6503">
        <w:rPr>
          <w:rFonts w:hAnsi="Times New Roman" w:cs="Times New Roman"/>
          <w:color w:val="000000"/>
          <w:sz w:val="24"/>
          <w:szCs w:val="24"/>
          <w:lang w:val="ru-RU"/>
        </w:rPr>
        <w:t>443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54B" w:rsidRPr="00BD6503" w:rsidRDefault="003578FC" w:rsidP="00394E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F453BF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  <w:r w:rsidR="00394EB9"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6503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:rsidR="00394EB9" w:rsidRPr="00747FDC" w:rsidRDefault="00394EB9" w:rsidP="00394E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FDC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47F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94EB9" w:rsidRPr="00747FDC" w:rsidRDefault="00394EB9" w:rsidP="00394E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747FDC">
        <w:rPr>
          <w:rFonts w:hAnsi="Times New Roman" w:cs="Times New Roman"/>
          <w:color w:val="000000"/>
          <w:sz w:val="24"/>
          <w:szCs w:val="24"/>
        </w:rPr>
        <w:t> 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</w:t>
      </w:r>
      <w:proofErr w:type="gramEnd"/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 w:rsidRPr="00747FDC">
        <w:rPr>
          <w:rFonts w:hAnsi="Times New Roman" w:cs="Times New Roman"/>
          <w:color w:val="000000"/>
          <w:sz w:val="24"/>
          <w:szCs w:val="24"/>
        </w:rPr>
        <w:t> 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30 учебных кабинетов</w:t>
      </w:r>
      <w:r w:rsidR="006A54DA" w:rsidRPr="00747FDC">
        <w:rPr>
          <w:rFonts w:hAnsi="Times New Roman" w:cs="Times New Roman"/>
          <w:color w:val="000000"/>
          <w:sz w:val="24"/>
          <w:szCs w:val="24"/>
          <w:lang w:val="ru-RU"/>
        </w:rPr>
        <w:t>, 28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оснащены современной мультимедийной техникой, в том числе: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>;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>;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>;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>;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FDC"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 w:rsidRPr="00747FDC">
        <w:rPr>
          <w:rFonts w:hAnsi="Times New Roman" w:cs="Times New Roman"/>
          <w:color w:val="000000"/>
          <w:sz w:val="24"/>
          <w:szCs w:val="24"/>
        </w:rPr>
        <w:t>;</w:t>
      </w:r>
    </w:p>
    <w:p w:rsidR="00394EB9" w:rsidRPr="00747FDC" w:rsidRDefault="00394EB9" w:rsidP="00394EB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</w:t>
      </w:r>
      <w:r w:rsidR="006B6935"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и др.).</w:t>
      </w:r>
    </w:p>
    <w:p w:rsidR="00394EB9" w:rsidRPr="00747FDC" w:rsidRDefault="00394EB9" w:rsidP="00394E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гардероб, столовая,</w:t>
      </w:r>
      <w:r w:rsidRPr="00747FDC">
        <w:rPr>
          <w:rFonts w:hAnsi="Times New Roman" w:cs="Times New Roman"/>
          <w:color w:val="000000"/>
          <w:sz w:val="24"/>
          <w:szCs w:val="24"/>
        </w:rPr>
        <w:t> 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пищеблок, медкабинет. На втором этаже имеется</w:t>
      </w:r>
      <w:r w:rsidRPr="00747FDC">
        <w:rPr>
          <w:rFonts w:hAnsi="Times New Roman" w:cs="Times New Roman"/>
          <w:color w:val="000000"/>
          <w:sz w:val="24"/>
          <w:szCs w:val="24"/>
        </w:rPr>
        <w:t> </w:t>
      </w: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394EB9" w:rsidRPr="00747FDC" w:rsidRDefault="00394EB9" w:rsidP="00394E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Школы имеется асфальтированная площадка для игр, пришкольный </w:t>
      </w:r>
      <w:proofErr w:type="gramStart"/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>участок,  2</w:t>
      </w:r>
      <w:proofErr w:type="gramEnd"/>
      <w:r w:rsidRPr="00747FDC">
        <w:rPr>
          <w:rFonts w:hAnsi="Times New Roman" w:cs="Times New Roman"/>
          <w:color w:val="000000"/>
          <w:sz w:val="24"/>
          <w:szCs w:val="24"/>
          <w:lang w:val="ru-RU"/>
        </w:rPr>
        <w:t xml:space="preserve"> теплицы</w:t>
      </w:r>
      <w:r w:rsidR="00747FDC" w:rsidRPr="00747FDC">
        <w:rPr>
          <w:rFonts w:hAnsi="Times New Roman" w:cs="Times New Roman"/>
          <w:color w:val="000000"/>
          <w:sz w:val="24"/>
          <w:szCs w:val="24"/>
          <w:lang w:val="ru-RU"/>
        </w:rPr>
        <w:t>; летом 2020 года построена зимняя теплица.</w:t>
      </w:r>
    </w:p>
    <w:p w:rsidR="006B6935" w:rsidRPr="00D443A8" w:rsidRDefault="006B6935" w:rsidP="00394EB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F254B" w:rsidRPr="00EB6D30" w:rsidRDefault="003578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6D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F254B" w:rsidRPr="00EB6D30" w:rsidRDefault="0035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6D3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приведены по состоянию на </w:t>
      </w:r>
      <w:r w:rsidR="00747FDC" w:rsidRPr="00EB6D30">
        <w:rPr>
          <w:rFonts w:hAnsi="Times New Roman" w:cs="Times New Roman"/>
          <w:color w:val="000000"/>
          <w:sz w:val="24"/>
          <w:szCs w:val="24"/>
          <w:lang w:val="ru-RU"/>
        </w:rPr>
        <w:t>декабрь 2020</w:t>
      </w:r>
      <w:r w:rsidRPr="00EB6D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5"/>
        <w:gridCol w:w="1380"/>
        <w:gridCol w:w="1785"/>
      </w:tblGrid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 w:rsidP="00752F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 w:rsidP="00752F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 w:rsidP="00752F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F254B" w:rsidRPr="00EB6D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626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61C86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C61C86" w:rsidP="00C61C86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224</w:t>
            </w:r>
            <w:r w:rsidR="003578FC" w:rsidRPr="00EB6D30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EB6D3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36</w:t>
            </w:r>
            <w:r w:rsidR="003578FC" w:rsidRPr="00EB6D30">
              <w:rPr>
                <w:rFonts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(92%)</w:t>
            </w:r>
          </w:p>
          <w:p w:rsidR="00747FDC" w:rsidRPr="00EB6D30" w:rsidRDefault="00747FDC" w:rsidP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Ср.б</w:t>
            </w:r>
            <w:proofErr w:type="spellEnd"/>
            <w:proofErr w:type="gramEnd"/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- 59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  <w:r w:rsidR="000C295F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(профильный)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(50%)</w:t>
            </w:r>
          </w:p>
          <w:p w:rsidR="00747FDC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Ср.б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.- 31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 класса, которые получили неудовлетворительные результаты на 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0C2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0C295F" w:rsidP="00747F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47FDC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 w:rsidP="00752F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752F3E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747F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295F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0C2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0C2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747F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0C295F" w:rsidP="000C2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47FDC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1997" w:rsidRDefault="003578F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B199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B19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1997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B199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1997" w:rsidRDefault="00626590">
            <w:pPr>
              <w:rPr>
                <w:rFonts w:hAnsi="Times New Roman" w:cs="Times New Roman"/>
                <w:sz w:val="24"/>
                <w:szCs w:val="24"/>
              </w:rPr>
            </w:pPr>
            <w:r w:rsidRPr="00EB1997">
              <w:rPr>
                <w:rFonts w:hAnsi="Times New Roman" w:cs="Times New Roman"/>
                <w:sz w:val="24"/>
                <w:szCs w:val="24"/>
                <w:lang w:val="ru-RU"/>
              </w:rPr>
              <w:t>135</w:t>
            </w:r>
            <w:r w:rsidR="003578FC" w:rsidRPr="00EB199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B199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3578FC" w:rsidRPr="00EB19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254B" w:rsidRPr="00EB6D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1997" w:rsidRDefault="00EB1997" w:rsidP="00EF11C9">
            <w:pPr>
              <w:rPr>
                <w:rFonts w:hAnsi="Times New Roman" w:cs="Times New Roman"/>
                <w:sz w:val="24"/>
                <w:szCs w:val="24"/>
              </w:rPr>
            </w:pPr>
            <w:r w:rsidRPr="00EB1997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EF11C9" w:rsidRPr="00EB199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78FC" w:rsidRPr="00EB1997">
              <w:rPr>
                <w:rFonts w:hAnsi="Times New Roman" w:cs="Times New Roman"/>
                <w:sz w:val="24"/>
                <w:szCs w:val="24"/>
              </w:rPr>
              <w:t>(</w:t>
            </w:r>
            <w:r w:rsidRPr="00EB199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3578FC" w:rsidRPr="00EB199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B1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6%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B1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747FDC" w:rsidP="00747F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C295F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B6D30"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EB6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EB6D30" w:rsidRDefault="00EB6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B6D30">
              <w:rPr>
                <w:rFonts w:hAnsi="Times New Roman" w:cs="Times New Roman"/>
                <w:color w:val="000000"/>
                <w:sz w:val="24"/>
                <w:szCs w:val="24"/>
              </w:rPr>
              <w:t>626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B6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578FC" w:rsidRPr="00EB6D30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B6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626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254B" w:rsidRPr="00A753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B6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B6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B6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254B" w:rsidRPr="00A753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8D4ACE" w:rsidP="00EB6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B6D30" w:rsidP="00EB6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D4ACE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D4ACE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254B" w:rsidRPr="00A753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A7539B" w:rsidP="00A753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D4ACE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 w:rsidP="00EB6D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B6D30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254B" w:rsidRPr="00A753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5F0572" w:rsidP="005F05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19,1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A7539B" w:rsidP="00A753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48BE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A7539B" w:rsidP="00A753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 w:rsidP="00A753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39B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734A13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7539B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F254B" w:rsidRPr="00A7539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D956B5" w:rsidP="00D95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0,08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734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EF25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A7539B" w:rsidP="00734A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626</w:t>
            </w:r>
            <w:r w:rsidR="00734A13"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54B" w:rsidRPr="00A7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3578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A7539B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54B" w:rsidRPr="00A7539B" w:rsidRDefault="00734A13" w:rsidP="00734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578FC" w:rsidRPr="00A7539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A753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A0FB5" w:rsidRPr="00A7539B" w:rsidRDefault="00FA0FB5" w:rsidP="00FA0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в основном соответствует требованиям СанПиН</w:t>
      </w:r>
      <w:r w:rsidRPr="00A7539B">
        <w:rPr>
          <w:rFonts w:hAnsi="Times New Roman" w:cs="Times New Roman"/>
          <w:color w:val="000000"/>
          <w:sz w:val="24"/>
          <w:szCs w:val="24"/>
        </w:rPr>
        <w:t> </w:t>
      </w: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A7539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7539B">
        <w:rPr>
          <w:rFonts w:hAnsi="Times New Roman" w:cs="Times New Roman"/>
          <w:color w:val="000000"/>
          <w:sz w:val="24"/>
          <w:szCs w:val="24"/>
        </w:rPr>
        <w:t> </w:t>
      </w: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</w:t>
      </w:r>
      <w:proofErr w:type="gramEnd"/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 в 2 смены.</w:t>
      </w:r>
    </w:p>
    <w:p w:rsidR="00FA0FB5" w:rsidRPr="007C63AA" w:rsidRDefault="00FA0FB5" w:rsidP="00FA0F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A7539B">
        <w:rPr>
          <w:rFonts w:hAnsi="Times New Roman" w:cs="Times New Roman"/>
          <w:color w:val="000000"/>
          <w:sz w:val="24"/>
          <w:szCs w:val="24"/>
        </w:rPr>
        <w:t> </w:t>
      </w: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достаточный уровень качественных результатов образовательных достижений</w:t>
      </w:r>
      <w:r w:rsidRPr="00A7539B">
        <w:rPr>
          <w:rFonts w:hAnsi="Times New Roman" w:cs="Times New Roman"/>
          <w:color w:val="000000"/>
          <w:sz w:val="24"/>
          <w:szCs w:val="24"/>
        </w:rPr>
        <w:t> </w:t>
      </w:r>
      <w:r w:rsidRPr="00A7539B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FA0FB5" w:rsidRPr="007C63AA" w:rsidSect="00035B15">
      <w:pgSz w:w="12240" w:h="15840"/>
      <w:pgMar w:top="1440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63" w:rsidRDefault="00597563" w:rsidP="00F00334">
      <w:pPr>
        <w:spacing w:before="0" w:after="0"/>
      </w:pPr>
      <w:r>
        <w:separator/>
      </w:r>
    </w:p>
  </w:endnote>
  <w:endnote w:type="continuationSeparator" w:id="0">
    <w:p w:rsidR="00597563" w:rsidRDefault="00597563" w:rsidP="00F003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63" w:rsidRDefault="00597563" w:rsidP="00F00334">
      <w:pPr>
        <w:spacing w:before="0" w:after="0"/>
      </w:pPr>
      <w:r>
        <w:separator/>
      </w:r>
    </w:p>
  </w:footnote>
  <w:footnote w:type="continuationSeparator" w:id="0">
    <w:p w:rsidR="00597563" w:rsidRDefault="00597563" w:rsidP="00F003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3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5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21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23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5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45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F4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02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67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96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F1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F4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45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27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D1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62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7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5B15"/>
    <w:rsid w:val="000515A2"/>
    <w:rsid w:val="00055DC3"/>
    <w:rsid w:val="00056776"/>
    <w:rsid w:val="000A4DB1"/>
    <w:rsid w:val="000C295F"/>
    <w:rsid w:val="001036B8"/>
    <w:rsid w:val="001146A8"/>
    <w:rsid w:val="00155D06"/>
    <w:rsid w:val="00187811"/>
    <w:rsid w:val="001B691D"/>
    <w:rsid w:val="0021007F"/>
    <w:rsid w:val="00260903"/>
    <w:rsid w:val="00276A2D"/>
    <w:rsid w:val="002C7D18"/>
    <w:rsid w:val="002D33B1"/>
    <w:rsid w:val="002D3591"/>
    <w:rsid w:val="002F7AE0"/>
    <w:rsid w:val="003514A0"/>
    <w:rsid w:val="00355F9E"/>
    <w:rsid w:val="003578FC"/>
    <w:rsid w:val="00394EB9"/>
    <w:rsid w:val="003970BC"/>
    <w:rsid w:val="0042253A"/>
    <w:rsid w:val="00431A8E"/>
    <w:rsid w:val="004379A2"/>
    <w:rsid w:val="004F7E17"/>
    <w:rsid w:val="0055318C"/>
    <w:rsid w:val="0056240D"/>
    <w:rsid w:val="00562BDC"/>
    <w:rsid w:val="00597563"/>
    <w:rsid w:val="005A05CE"/>
    <w:rsid w:val="005D322C"/>
    <w:rsid w:val="005F0572"/>
    <w:rsid w:val="00600457"/>
    <w:rsid w:val="00615591"/>
    <w:rsid w:val="00626590"/>
    <w:rsid w:val="00653AF6"/>
    <w:rsid w:val="00683BCB"/>
    <w:rsid w:val="006A54DA"/>
    <w:rsid w:val="006B6935"/>
    <w:rsid w:val="006E71C5"/>
    <w:rsid w:val="00705B00"/>
    <w:rsid w:val="00734A13"/>
    <w:rsid w:val="00747FDC"/>
    <w:rsid w:val="00752F3E"/>
    <w:rsid w:val="007B54AC"/>
    <w:rsid w:val="007D465F"/>
    <w:rsid w:val="007E6A36"/>
    <w:rsid w:val="007F5949"/>
    <w:rsid w:val="008166C8"/>
    <w:rsid w:val="00883276"/>
    <w:rsid w:val="008D4ACE"/>
    <w:rsid w:val="008E5E2C"/>
    <w:rsid w:val="0092008A"/>
    <w:rsid w:val="00953D9E"/>
    <w:rsid w:val="0096555A"/>
    <w:rsid w:val="009668CA"/>
    <w:rsid w:val="009F0C42"/>
    <w:rsid w:val="00A55EAA"/>
    <w:rsid w:val="00A7539B"/>
    <w:rsid w:val="00AB782D"/>
    <w:rsid w:val="00B03C4E"/>
    <w:rsid w:val="00B06128"/>
    <w:rsid w:val="00B1706B"/>
    <w:rsid w:val="00B22492"/>
    <w:rsid w:val="00B73A5A"/>
    <w:rsid w:val="00BA48BE"/>
    <w:rsid w:val="00BC12A1"/>
    <w:rsid w:val="00BD6503"/>
    <w:rsid w:val="00C61C86"/>
    <w:rsid w:val="00D11182"/>
    <w:rsid w:val="00D443A8"/>
    <w:rsid w:val="00D915FE"/>
    <w:rsid w:val="00D956B5"/>
    <w:rsid w:val="00E438A1"/>
    <w:rsid w:val="00EB1997"/>
    <w:rsid w:val="00EB6D30"/>
    <w:rsid w:val="00EF11C9"/>
    <w:rsid w:val="00EF254B"/>
    <w:rsid w:val="00F00334"/>
    <w:rsid w:val="00F01E19"/>
    <w:rsid w:val="00F453BF"/>
    <w:rsid w:val="00F57983"/>
    <w:rsid w:val="00F65162"/>
    <w:rsid w:val="00FA0FB5"/>
    <w:rsid w:val="00FB727F"/>
    <w:rsid w:val="00FE7EC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5BD4"/>
  <w15:docId w15:val="{57F521C9-5FFE-428F-8253-035DAE4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578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0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00334"/>
  </w:style>
  <w:style w:type="paragraph" w:styleId="a7">
    <w:name w:val="footer"/>
    <w:basedOn w:val="a"/>
    <w:link w:val="a8"/>
    <w:uiPriority w:val="99"/>
    <w:unhideWhenUsed/>
    <w:rsid w:val="00F00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F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бюджетная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D-475F-9DAE-2C492CF876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бюджетная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7D-475F-9DAE-2C492CF876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бюджетная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7D-475F-9DAE-2C492CF876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бюджетная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7D-475F-9DAE-2C492CF87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64736"/>
        <c:axId val="43366272"/>
      </c:barChart>
      <c:catAx>
        <c:axId val="4336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366272"/>
        <c:crosses val="autoZero"/>
        <c:auto val="1"/>
        <c:lblAlgn val="ctr"/>
        <c:lblOffset val="100"/>
        <c:noMultiLvlLbl val="0"/>
      </c:catAx>
      <c:valAx>
        <c:axId val="4336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64736"/>
        <c:crosses val="autoZero"/>
        <c:crossBetween val="between"/>
      </c:valAx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классов, которые изучают 2-й иностранный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5-4EF2-A4BA-CC73217D7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899944"/>
        <c:axId val="376900272"/>
      </c:barChart>
      <c:catAx>
        <c:axId val="37689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900272"/>
        <c:crosses val="autoZero"/>
        <c:auto val="1"/>
        <c:lblAlgn val="ctr"/>
        <c:lblOffset val="100"/>
        <c:noMultiLvlLbl val="0"/>
      </c:catAx>
      <c:valAx>
        <c:axId val="37690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99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 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информатика</c:v>
                </c:pt>
                <c:pt idx="9">
                  <c:v>англий яз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52</c:v>
                </c:pt>
                <c:pt idx="1">
                  <c:v>35</c:v>
                </c:pt>
                <c:pt idx="2">
                  <c:v>24</c:v>
                </c:pt>
                <c:pt idx="3">
                  <c:v>20</c:v>
                </c:pt>
                <c:pt idx="4">
                  <c:v>28</c:v>
                </c:pt>
                <c:pt idx="5">
                  <c:v>33</c:v>
                </c:pt>
                <c:pt idx="6">
                  <c:v>34</c:v>
                </c:pt>
                <c:pt idx="7">
                  <c:v>39</c:v>
                </c:pt>
                <c:pt idx="8">
                  <c:v>34</c:v>
                </c:pt>
                <c:pt idx="9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12-4E8E-972F-0765357081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 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информатика</c:v>
                </c:pt>
                <c:pt idx="9">
                  <c:v>англий яз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52</c:v>
                </c:pt>
                <c:pt idx="1">
                  <c:v>32</c:v>
                </c:pt>
                <c:pt idx="2">
                  <c:v>48</c:v>
                </c:pt>
                <c:pt idx="3">
                  <c:v>34</c:v>
                </c:pt>
                <c:pt idx="4">
                  <c:v>40</c:v>
                </c:pt>
                <c:pt idx="5">
                  <c:v>48</c:v>
                </c:pt>
                <c:pt idx="6">
                  <c:v>13</c:v>
                </c:pt>
                <c:pt idx="7">
                  <c:v>24</c:v>
                </c:pt>
                <c:pt idx="8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12-4E8E-972F-0765357081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 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информатика</c:v>
                </c:pt>
                <c:pt idx="9">
                  <c:v>англий яз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51</c:v>
                </c:pt>
                <c:pt idx="1">
                  <c:v>35</c:v>
                </c:pt>
                <c:pt idx="2">
                  <c:v>34</c:v>
                </c:pt>
                <c:pt idx="3">
                  <c:v>43</c:v>
                </c:pt>
                <c:pt idx="4">
                  <c:v>36</c:v>
                </c:pt>
                <c:pt idx="5">
                  <c:v>36</c:v>
                </c:pt>
                <c:pt idx="6">
                  <c:v>32</c:v>
                </c:pt>
                <c:pt idx="9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2-4E8E-972F-0765357081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биология </c:v>
                </c:pt>
                <c:pt idx="3">
                  <c:v>химия</c:v>
                </c:pt>
                <c:pt idx="4">
                  <c:v>история </c:v>
                </c:pt>
                <c:pt idx="5">
                  <c:v>обществознание </c:v>
                </c:pt>
                <c:pt idx="6">
                  <c:v>литература</c:v>
                </c:pt>
                <c:pt idx="7">
                  <c:v>физика </c:v>
                </c:pt>
                <c:pt idx="8">
                  <c:v>информатика</c:v>
                </c:pt>
                <c:pt idx="9">
                  <c:v>англий яз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59</c:v>
                </c:pt>
                <c:pt idx="1">
                  <c:v>31</c:v>
                </c:pt>
                <c:pt idx="2">
                  <c:v>38</c:v>
                </c:pt>
                <c:pt idx="3">
                  <c:v>27</c:v>
                </c:pt>
                <c:pt idx="4">
                  <c:v>48</c:v>
                </c:pt>
                <c:pt idx="5">
                  <c:v>35</c:v>
                </c:pt>
                <c:pt idx="6">
                  <c:v>51</c:v>
                </c:pt>
                <c:pt idx="7">
                  <c:v>38</c:v>
                </c:pt>
                <c:pt idx="8">
                  <c:v>14</c:v>
                </c:pt>
                <c:pt idx="9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12-4E8E-972F-076535708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758976"/>
        <c:axId val="139764864"/>
      </c:lineChart>
      <c:catAx>
        <c:axId val="13975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764864"/>
        <c:crosses val="autoZero"/>
        <c:auto val="1"/>
        <c:lblAlgn val="ctr"/>
        <c:lblOffset val="100"/>
        <c:noMultiLvlLbl val="0"/>
      </c:catAx>
      <c:valAx>
        <c:axId val="13976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758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6765</Words>
  <Characters>38563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47</cp:revision>
  <dcterms:created xsi:type="dcterms:W3CDTF">2011-11-02T04:15:00Z</dcterms:created>
  <dcterms:modified xsi:type="dcterms:W3CDTF">2020-12-11T01:58:00Z</dcterms:modified>
</cp:coreProperties>
</file>